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5E" w:rsidRPr="00D0256F" w:rsidRDefault="00D6305E" w:rsidP="003D134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Ind w:w="-885" w:type="dxa"/>
        <w:tblLayout w:type="fixed"/>
        <w:tblLook w:val="04A0"/>
      </w:tblPr>
      <w:tblGrid>
        <w:gridCol w:w="851"/>
        <w:gridCol w:w="9605"/>
      </w:tblGrid>
      <w:tr w:rsidR="00D6305E" w:rsidTr="00FE1A5B">
        <w:tc>
          <w:tcPr>
            <w:tcW w:w="851" w:type="dxa"/>
          </w:tcPr>
          <w:p w:rsidR="00D6305E" w:rsidRDefault="00D6305E" w:rsidP="003D13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05" w:type="dxa"/>
          </w:tcPr>
          <w:p w:rsidR="00135AD8" w:rsidRPr="00230195" w:rsidRDefault="00135AD8" w:rsidP="00135AD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3019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Добрый день, уважаемые участники форума!</w:t>
            </w:r>
          </w:p>
          <w:p w:rsidR="00D6305E" w:rsidRPr="00230195" w:rsidRDefault="00D6305E" w:rsidP="00B6246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D6305E" w:rsidTr="00FE1A5B">
        <w:tc>
          <w:tcPr>
            <w:tcW w:w="851" w:type="dxa"/>
          </w:tcPr>
          <w:p w:rsidR="00D6305E" w:rsidRDefault="00D6305E" w:rsidP="003D13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05" w:type="dxa"/>
          </w:tcPr>
          <w:p w:rsidR="00B62461" w:rsidRPr="00230195" w:rsidRDefault="00B62461" w:rsidP="00B6246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3019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Представляю вашему вниманию разработанную нами программу «Школа Лидеров», которая прошла рецензирование в Самарском педагогическом университете.</w:t>
            </w:r>
          </w:p>
          <w:p w:rsidR="00B62461" w:rsidRPr="00230195" w:rsidRDefault="00B62461" w:rsidP="00B6246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3019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Ученическое </w:t>
            </w:r>
            <w:proofErr w:type="spellStart"/>
            <w:r w:rsidRPr="0023019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тьюторство</w:t>
            </w:r>
            <w:proofErr w:type="spellEnd"/>
            <w:r w:rsidRPr="0023019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это качественно новая  ситуация,  в которой  ученик, как основной участник образовательного процесса, становится агентом, создаётся новая организационная </w:t>
            </w:r>
            <w:proofErr w:type="gramStart"/>
            <w:r w:rsidRPr="0023019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форма</w:t>
            </w:r>
            <w:proofErr w:type="gramEnd"/>
            <w:r w:rsidRPr="0023019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основанная на сотрудничестве, позволяющая  осуществлять горизонтальные связи, что важно для развития  творческого потенциала  ребёнка.  Ученик –  </w:t>
            </w:r>
            <w:proofErr w:type="spellStart"/>
            <w:r w:rsidRPr="0023019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тьютор</w:t>
            </w:r>
            <w:proofErr w:type="spellEnd"/>
            <w:r w:rsidRPr="0023019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  при консультативной помощи учителя развивает свой  творческий потенциал и транслирует накопленный опыт учащимся разного возраста, тем самым,  реализовывая себя и развивая способности других.</w:t>
            </w:r>
          </w:p>
          <w:p w:rsidR="00D6305E" w:rsidRPr="00230195" w:rsidRDefault="00D6305E" w:rsidP="003D134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D6305E" w:rsidTr="00FE1A5B">
        <w:tc>
          <w:tcPr>
            <w:tcW w:w="851" w:type="dxa"/>
          </w:tcPr>
          <w:p w:rsidR="00D6305E" w:rsidRDefault="00D6305E" w:rsidP="003D13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05" w:type="dxa"/>
          </w:tcPr>
          <w:p w:rsidR="00B62461" w:rsidRPr="00230195" w:rsidRDefault="00B62461" w:rsidP="00B6246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3019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Эффективность</w:t>
            </w:r>
            <w:r w:rsidRPr="00230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3019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выполнения программы заключается в том, что подростковая аудитория с большим доверием относится к информации, поступающей от их сверстников, нежели от взрослых. Ещё одной особенностью программы является её ориентированность на оказание реальной помощи в развитии  связей между детьми  разного возраста.  Особое внимание в программе уделяется освоению детьми культуры общения и взаимоотношений в коллективе, воспитанию навыков межличностного общения, умения слушать, вести диалог как со сверстниками, так, и </w:t>
            </w:r>
            <w:proofErr w:type="gramStart"/>
            <w:r w:rsidRPr="0023019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</w:t>
            </w:r>
            <w:proofErr w:type="gramEnd"/>
            <w:r w:rsidRPr="0023019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взрослыми.</w:t>
            </w:r>
          </w:p>
          <w:p w:rsidR="00B62461" w:rsidRPr="00230195" w:rsidRDefault="00B62461" w:rsidP="00B62461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230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Цель и задачи  программы</w:t>
            </w:r>
          </w:p>
          <w:p w:rsidR="00B62461" w:rsidRPr="00230195" w:rsidRDefault="00B62461" w:rsidP="00B6246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30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Цель</w:t>
            </w:r>
            <w:r w:rsidRPr="0023019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- самореализация и самосовершенствование личности ученика</w:t>
            </w:r>
            <w:proofErr w:type="gramStart"/>
            <w:r w:rsidRPr="0023019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8F324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proofErr w:type="gramEnd"/>
            <w:r w:rsidR="008F324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 слайде наши лидеры</w:t>
            </w:r>
          </w:p>
          <w:p w:rsidR="00D6305E" w:rsidRPr="00230195" w:rsidRDefault="00D6305E" w:rsidP="00B6246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D6305E" w:rsidTr="00FE1A5B">
        <w:tc>
          <w:tcPr>
            <w:tcW w:w="851" w:type="dxa"/>
          </w:tcPr>
          <w:p w:rsidR="00D6305E" w:rsidRDefault="00D6305E" w:rsidP="003D13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05" w:type="dxa"/>
          </w:tcPr>
          <w:p w:rsidR="00EC501D" w:rsidRDefault="00EC501D" w:rsidP="00B26BA4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B26BA4" w:rsidRPr="00230195" w:rsidRDefault="00230195" w:rsidP="00B26BA4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 xml:space="preserve">Обратите внимание на </w:t>
            </w:r>
            <w:r w:rsidR="00B26BA4" w:rsidRPr="00230195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>Тематическое планирование</w:t>
            </w:r>
          </w:p>
          <w:p w:rsidR="00B26BA4" w:rsidRPr="00230195" w:rsidRDefault="00B26BA4" w:rsidP="00B26BA4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230195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 xml:space="preserve">Программа </w:t>
            </w:r>
            <w:r w:rsidR="00EC501D" w:rsidRPr="00230195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 xml:space="preserve">рассчитана на 2 года, </w:t>
            </w:r>
            <w:r w:rsidRPr="00230195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состоит из 5 разделов</w:t>
            </w:r>
            <w:r w:rsidR="00EC501D" w:rsidRPr="00230195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. На теорию отводится всего 16 часов, а на практические занятия 52 часа</w:t>
            </w:r>
          </w:p>
          <w:p w:rsidR="00EC501D" w:rsidRPr="00B26BA4" w:rsidRDefault="00EC501D" w:rsidP="00B26BA4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84"/>
              <w:gridCol w:w="2301"/>
              <w:gridCol w:w="992"/>
              <w:gridCol w:w="1276"/>
              <w:gridCol w:w="1276"/>
              <w:gridCol w:w="1559"/>
              <w:gridCol w:w="1418"/>
            </w:tblGrid>
            <w:tr w:rsidR="00B26BA4" w:rsidRPr="00B26BA4" w:rsidTr="00FE1A5B">
              <w:trPr>
                <w:trHeight w:val="375"/>
              </w:trPr>
              <w:tc>
                <w:tcPr>
                  <w:tcW w:w="784" w:type="dxa"/>
                  <w:vMerge w:val="restart"/>
                  <w:shd w:val="clear" w:color="auto" w:fill="auto"/>
                </w:tcPr>
                <w:p w:rsidR="00B26BA4" w:rsidRPr="00B26BA4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B26BA4"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№ </w:t>
                  </w:r>
                  <w:proofErr w:type="gramStart"/>
                  <w:r w:rsidRPr="00B26BA4"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>п</w:t>
                  </w:r>
                  <w:proofErr w:type="gramEnd"/>
                  <w:r w:rsidRPr="00B26BA4"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>/п</w:t>
                  </w:r>
                </w:p>
              </w:tc>
              <w:tc>
                <w:tcPr>
                  <w:tcW w:w="2301" w:type="dxa"/>
                  <w:vMerge w:val="restart"/>
                  <w:shd w:val="clear" w:color="auto" w:fill="auto"/>
                </w:tcPr>
                <w:p w:rsidR="00B26BA4" w:rsidRPr="00B26BA4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B26BA4"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>Разделы программы</w:t>
                  </w:r>
                </w:p>
              </w:tc>
              <w:tc>
                <w:tcPr>
                  <w:tcW w:w="6521" w:type="dxa"/>
                  <w:gridSpan w:val="5"/>
                  <w:shd w:val="clear" w:color="auto" w:fill="auto"/>
                </w:tcPr>
                <w:p w:rsidR="00B26BA4" w:rsidRPr="00B26BA4" w:rsidRDefault="00B26BA4" w:rsidP="00DD3EE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B26BA4"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>Количество часов</w:t>
                  </w:r>
                </w:p>
              </w:tc>
            </w:tr>
            <w:tr w:rsidR="00B26BA4" w:rsidRPr="00B26BA4" w:rsidTr="00FE1A5B">
              <w:trPr>
                <w:trHeight w:val="428"/>
              </w:trPr>
              <w:tc>
                <w:tcPr>
                  <w:tcW w:w="784" w:type="dxa"/>
                  <w:vMerge/>
                  <w:shd w:val="clear" w:color="auto" w:fill="auto"/>
                </w:tcPr>
                <w:p w:rsidR="00B26BA4" w:rsidRPr="00B26BA4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301" w:type="dxa"/>
                  <w:vMerge/>
                  <w:shd w:val="clear" w:color="auto" w:fill="auto"/>
                </w:tcPr>
                <w:p w:rsidR="00B26BA4" w:rsidRPr="00B26BA4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B26BA4" w:rsidRPr="00EC501D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B26BA4"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Общее</w:t>
                  </w:r>
                  <w:r w:rsidRPr="00EC501D"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2552" w:type="dxa"/>
                  <w:gridSpan w:val="2"/>
                  <w:shd w:val="clear" w:color="auto" w:fill="auto"/>
                </w:tcPr>
                <w:p w:rsidR="00B26BA4" w:rsidRPr="00B26BA4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B26BA4"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Теория</w:t>
                  </w:r>
                  <w:r w:rsidRPr="00EC501D"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B26BA4"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2977" w:type="dxa"/>
                  <w:gridSpan w:val="2"/>
                </w:tcPr>
                <w:p w:rsidR="00B26BA4" w:rsidRPr="00EC501D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B26BA4"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>Практика</w:t>
                  </w:r>
                  <w:r w:rsidRPr="00EC501D"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B26BA4" w:rsidRPr="00B26BA4" w:rsidTr="00FE1A5B">
              <w:trPr>
                <w:trHeight w:val="539"/>
              </w:trPr>
              <w:tc>
                <w:tcPr>
                  <w:tcW w:w="784" w:type="dxa"/>
                  <w:vMerge/>
                  <w:shd w:val="clear" w:color="auto" w:fill="auto"/>
                </w:tcPr>
                <w:p w:rsidR="00B26BA4" w:rsidRPr="00B26BA4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2301" w:type="dxa"/>
                  <w:vMerge/>
                  <w:shd w:val="clear" w:color="auto" w:fill="auto"/>
                </w:tcPr>
                <w:p w:rsidR="00B26BA4" w:rsidRPr="00B26BA4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B26BA4" w:rsidRPr="00B26BA4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26BA4" w:rsidRPr="00B26BA4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B26BA4"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>Первый год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26BA4" w:rsidRPr="00B26BA4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B26BA4"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>Второй год</w:t>
                  </w:r>
                </w:p>
              </w:tc>
              <w:tc>
                <w:tcPr>
                  <w:tcW w:w="1559" w:type="dxa"/>
                </w:tcPr>
                <w:p w:rsidR="00B26BA4" w:rsidRPr="00B26BA4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B26BA4"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>Первый год</w:t>
                  </w:r>
                </w:p>
              </w:tc>
              <w:tc>
                <w:tcPr>
                  <w:tcW w:w="1418" w:type="dxa"/>
                </w:tcPr>
                <w:p w:rsidR="00B26BA4" w:rsidRPr="00B26BA4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B26BA4"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  <w:t>Второй год</w:t>
                  </w:r>
                </w:p>
              </w:tc>
            </w:tr>
            <w:tr w:rsidR="00B26BA4" w:rsidRPr="00B26BA4" w:rsidTr="00FE1A5B">
              <w:trPr>
                <w:trHeight w:val="375"/>
              </w:trPr>
              <w:tc>
                <w:tcPr>
                  <w:tcW w:w="784" w:type="dxa"/>
                  <w:shd w:val="clear" w:color="auto" w:fill="auto"/>
                </w:tcPr>
                <w:p w:rsidR="00B26BA4" w:rsidRPr="00230195" w:rsidRDefault="00B26BA4" w:rsidP="00DD3EED">
                  <w:pPr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301" w:type="dxa"/>
                  <w:shd w:val="clear" w:color="auto" w:fill="auto"/>
                </w:tcPr>
                <w:p w:rsidR="00B26BA4" w:rsidRPr="00230195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30195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Азбука </w:t>
                  </w:r>
                  <w:proofErr w:type="spellStart"/>
                  <w:r w:rsidRPr="00230195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тьютерства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:rsidR="00B26BA4" w:rsidRPr="00230195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30195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26BA4" w:rsidRPr="00230195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30195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1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26BA4" w:rsidRPr="00230195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30195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1</w:t>
                  </w:r>
                </w:p>
              </w:tc>
              <w:tc>
                <w:tcPr>
                  <w:tcW w:w="1559" w:type="dxa"/>
                </w:tcPr>
                <w:p w:rsidR="00B26BA4" w:rsidRPr="00230195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30195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B26BA4" w:rsidRPr="00230195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30195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1</w:t>
                  </w:r>
                </w:p>
              </w:tc>
            </w:tr>
            <w:tr w:rsidR="00B26BA4" w:rsidRPr="00B26BA4" w:rsidTr="00FE1A5B">
              <w:trPr>
                <w:trHeight w:val="358"/>
              </w:trPr>
              <w:tc>
                <w:tcPr>
                  <w:tcW w:w="784" w:type="dxa"/>
                  <w:shd w:val="clear" w:color="auto" w:fill="auto"/>
                </w:tcPr>
                <w:p w:rsidR="00B26BA4" w:rsidRPr="00230195" w:rsidRDefault="00B26BA4" w:rsidP="00DD3EED">
                  <w:pPr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301" w:type="dxa"/>
                  <w:shd w:val="clear" w:color="auto" w:fill="auto"/>
                </w:tcPr>
                <w:p w:rsidR="00B26BA4" w:rsidRPr="00230195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30195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Тренинги личностного роста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B26BA4" w:rsidRPr="00230195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30195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26BA4" w:rsidRPr="00230195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26BA4" w:rsidRPr="00230195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559" w:type="dxa"/>
                </w:tcPr>
                <w:p w:rsidR="00B26BA4" w:rsidRPr="00230195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30195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B26BA4" w:rsidRPr="00230195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30195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4</w:t>
                  </w:r>
                </w:p>
              </w:tc>
            </w:tr>
            <w:tr w:rsidR="00B26BA4" w:rsidRPr="00B26BA4" w:rsidTr="00FE1A5B">
              <w:trPr>
                <w:trHeight w:val="375"/>
              </w:trPr>
              <w:tc>
                <w:tcPr>
                  <w:tcW w:w="784" w:type="dxa"/>
                  <w:shd w:val="clear" w:color="auto" w:fill="auto"/>
                </w:tcPr>
                <w:p w:rsidR="00B26BA4" w:rsidRPr="00230195" w:rsidRDefault="00B26BA4" w:rsidP="00DD3EED">
                  <w:pPr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301" w:type="dxa"/>
                  <w:shd w:val="clear" w:color="auto" w:fill="auto"/>
                </w:tcPr>
                <w:p w:rsidR="00B26BA4" w:rsidRPr="00230195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30195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Я – </w:t>
                  </w:r>
                  <w:proofErr w:type="spellStart"/>
                  <w:r w:rsidRPr="00230195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тьютор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:rsidR="00B26BA4" w:rsidRPr="00230195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30195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20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26BA4" w:rsidRPr="00230195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30195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26BA4" w:rsidRPr="00230195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30195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B26BA4" w:rsidRPr="00230195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30195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1418" w:type="dxa"/>
                </w:tcPr>
                <w:p w:rsidR="00B26BA4" w:rsidRPr="00230195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30195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8</w:t>
                  </w:r>
                </w:p>
              </w:tc>
            </w:tr>
            <w:tr w:rsidR="00B26BA4" w:rsidRPr="00B26BA4" w:rsidTr="00FE1A5B">
              <w:trPr>
                <w:trHeight w:val="375"/>
              </w:trPr>
              <w:tc>
                <w:tcPr>
                  <w:tcW w:w="784" w:type="dxa"/>
                  <w:shd w:val="clear" w:color="auto" w:fill="auto"/>
                </w:tcPr>
                <w:p w:rsidR="00B26BA4" w:rsidRPr="00230195" w:rsidRDefault="00B26BA4" w:rsidP="00DD3EED">
                  <w:pPr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301" w:type="dxa"/>
                  <w:shd w:val="clear" w:color="auto" w:fill="auto"/>
                </w:tcPr>
                <w:p w:rsidR="00B26BA4" w:rsidRPr="00230195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30195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Ключи к человеку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B26BA4" w:rsidRPr="00230195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30195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26BA4" w:rsidRPr="00230195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30195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26BA4" w:rsidRPr="00230195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30195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B26BA4" w:rsidRPr="00230195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30195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B26BA4" w:rsidRPr="00230195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30195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2</w:t>
                  </w:r>
                </w:p>
              </w:tc>
            </w:tr>
            <w:tr w:rsidR="00B26BA4" w:rsidRPr="00B26BA4" w:rsidTr="00FE1A5B">
              <w:trPr>
                <w:trHeight w:val="358"/>
              </w:trPr>
              <w:tc>
                <w:tcPr>
                  <w:tcW w:w="784" w:type="dxa"/>
                  <w:shd w:val="clear" w:color="auto" w:fill="auto"/>
                </w:tcPr>
                <w:p w:rsidR="00B26BA4" w:rsidRPr="00230195" w:rsidRDefault="00B26BA4" w:rsidP="00DD3EED">
                  <w:pPr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301" w:type="dxa"/>
                  <w:shd w:val="clear" w:color="auto" w:fill="auto"/>
                </w:tcPr>
                <w:p w:rsidR="00B26BA4" w:rsidRPr="00230195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30195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Мастерская полезных дел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B26BA4" w:rsidRPr="00230195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30195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30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26BA4" w:rsidRPr="00230195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30195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26BA4" w:rsidRPr="00230195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30195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B26BA4" w:rsidRPr="00230195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30195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11</w:t>
                  </w:r>
                </w:p>
              </w:tc>
              <w:tc>
                <w:tcPr>
                  <w:tcW w:w="1418" w:type="dxa"/>
                </w:tcPr>
                <w:p w:rsidR="00B26BA4" w:rsidRPr="00230195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30195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11</w:t>
                  </w:r>
                </w:p>
              </w:tc>
            </w:tr>
            <w:tr w:rsidR="00B26BA4" w:rsidRPr="00B26BA4" w:rsidTr="00FE1A5B">
              <w:trPr>
                <w:trHeight w:val="375"/>
              </w:trPr>
              <w:tc>
                <w:tcPr>
                  <w:tcW w:w="784" w:type="dxa"/>
                  <w:shd w:val="clear" w:color="auto" w:fill="auto"/>
                </w:tcPr>
                <w:p w:rsidR="00B26BA4" w:rsidRPr="00230195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301" w:type="dxa"/>
                  <w:shd w:val="clear" w:color="auto" w:fill="auto"/>
                </w:tcPr>
                <w:p w:rsidR="00B26BA4" w:rsidRPr="00230195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30195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B26BA4" w:rsidRPr="00230195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30195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26BA4" w:rsidRPr="00230195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30195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26BA4" w:rsidRPr="00230195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30195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:rsidR="00B26BA4" w:rsidRPr="00230195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30195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26</w:t>
                  </w:r>
                </w:p>
              </w:tc>
              <w:tc>
                <w:tcPr>
                  <w:tcW w:w="1418" w:type="dxa"/>
                </w:tcPr>
                <w:p w:rsidR="00B26BA4" w:rsidRPr="00230195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30195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26</w:t>
                  </w:r>
                </w:p>
              </w:tc>
            </w:tr>
            <w:tr w:rsidR="00B26BA4" w:rsidRPr="00B26BA4" w:rsidTr="00FE1A5B">
              <w:trPr>
                <w:trHeight w:val="375"/>
              </w:trPr>
              <w:tc>
                <w:tcPr>
                  <w:tcW w:w="784" w:type="dxa"/>
                  <w:shd w:val="clear" w:color="auto" w:fill="auto"/>
                </w:tcPr>
                <w:p w:rsidR="00B26BA4" w:rsidRPr="00230195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301" w:type="dxa"/>
                  <w:shd w:val="clear" w:color="auto" w:fill="auto"/>
                </w:tcPr>
                <w:p w:rsidR="00B26BA4" w:rsidRPr="00230195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30195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Всего часов: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B26BA4" w:rsidRPr="00230195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30195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68</w:t>
                  </w:r>
                </w:p>
              </w:tc>
              <w:tc>
                <w:tcPr>
                  <w:tcW w:w="2552" w:type="dxa"/>
                  <w:gridSpan w:val="2"/>
                  <w:shd w:val="clear" w:color="auto" w:fill="auto"/>
                </w:tcPr>
                <w:p w:rsidR="00B26BA4" w:rsidRPr="00230195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30195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16</w:t>
                  </w:r>
                </w:p>
              </w:tc>
              <w:tc>
                <w:tcPr>
                  <w:tcW w:w="2977" w:type="dxa"/>
                  <w:gridSpan w:val="2"/>
                </w:tcPr>
                <w:p w:rsidR="00B26BA4" w:rsidRPr="00230195" w:rsidRDefault="00B26BA4" w:rsidP="00DD3EED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30195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52</w:t>
                  </w:r>
                </w:p>
              </w:tc>
            </w:tr>
          </w:tbl>
          <w:p w:rsidR="00D6305E" w:rsidRDefault="00D6305E" w:rsidP="003D13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6305E" w:rsidTr="00FE1A5B">
        <w:tc>
          <w:tcPr>
            <w:tcW w:w="851" w:type="dxa"/>
          </w:tcPr>
          <w:p w:rsidR="00D6305E" w:rsidRDefault="00D6305E" w:rsidP="003D13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05" w:type="dxa"/>
          </w:tcPr>
          <w:p w:rsidR="00D6305E" w:rsidRDefault="00D6305E" w:rsidP="003D13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30195" w:rsidRDefault="00EC501D" w:rsidP="00EC501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C50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230195" w:rsidRDefault="00230195" w:rsidP="00EC501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EC501D" w:rsidRPr="00230195" w:rsidRDefault="00EC501D" w:rsidP="00EC501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bookmarkStart w:id="0" w:name="_GoBack"/>
            <w:bookmarkEnd w:id="0"/>
            <w:r w:rsidRPr="00230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  <w:r w:rsidRPr="0023019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Программа представляет собой сочетание разнообразных учебных методик. Большое значение в программе отводится формам работы, позволяющим воспитанникам проявлять собственную активность, наиболее полно реализуя свои знания и умения. </w:t>
            </w:r>
          </w:p>
          <w:p w:rsidR="00EC501D" w:rsidRDefault="00EC501D" w:rsidP="003D13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E74B4" w:rsidTr="00FE1A5B">
        <w:tc>
          <w:tcPr>
            <w:tcW w:w="851" w:type="dxa"/>
          </w:tcPr>
          <w:p w:rsidR="005E74B4" w:rsidRDefault="005E74B4" w:rsidP="003D13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05" w:type="dxa"/>
          </w:tcPr>
          <w:p w:rsidR="005E74B4" w:rsidRPr="005E74B4" w:rsidRDefault="005E74B4" w:rsidP="005E74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74B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Ежегодно при школе открывается лагерь дневного пребывания детей. Реализация данной программы осуществляется в летнем лагере. Формируется 7 отрядов, седьмой отряд </w:t>
            </w:r>
            <w:proofErr w:type="gramStart"/>
            <w:r w:rsidRPr="005E74B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–э</w:t>
            </w:r>
            <w:proofErr w:type="gramEnd"/>
            <w:r w:rsidRPr="005E74B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то </w:t>
            </w:r>
            <w:proofErr w:type="spellStart"/>
            <w:r w:rsidRPr="005E74B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тьюторы</w:t>
            </w:r>
            <w:proofErr w:type="spellEnd"/>
            <w:r w:rsidRPr="005E74B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(лидеры). Отряд набирается из желающих и активных учащихся, прошедших школу лидеров</w:t>
            </w:r>
            <w:r w:rsidRPr="005E74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E74B4" w:rsidRDefault="005E74B4" w:rsidP="003D13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6305E" w:rsidTr="00FE1A5B">
        <w:tc>
          <w:tcPr>
            <w:tcW w:w="851" w:type="dxa"/>
          </w:tcPr>
          <w:p w:rsidR="00D6305E" w:rsidRDefault="00D6305E" w:rsidP="003D13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05" w:type="dxa"/>
          </w:tcPr>
          <w:p w:rsidR="00EC501D" w:rsidRDefault="00EC501D" w:rsidP="00EC50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56292" w:rsidRPr="00230195" w:rsidRDefault="00456292" w:rsidP="004562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19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Составляется План работы лагеря «Город Мастеров». Утверждается директором. </w:t>
            </w:r>
            <w:r w:rsidRPr="002301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Смена «Море эмоций» 2021 - 2022 учебный год. На слайде представлен распорядок первых двух дней.</w:t>
            </w:r>
          </w:p>
          <w:p w:rsidR="00456292" w:rsidRPr="00456292" w:rsidRDefault="00456292" w:rsidP="004562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6"/>
              <w:tblW w:w="9243" w:type="dxa"/>
              <w:tblLayout w:type="fixed"/>
              <w:tblLook w:val="04A0"/>
            </w:tblPr>
            <w:tblGrid>
              <w:gridCol w:w="1305"/>
              <w:gridCol w:w="992"/>
              <w:gridCol w:w="5670"/>
              <w:gridCol w:w="1276"/>
            </w:tblGrid>
            <w:tr w:rsidR="00456292" w:rsidRPr="00081B2D" w:rsidTr="00456292">
              <w:trPr>
                <w:trHeight w:val="573"/>
              </w:trPr>
              <w:tc>
                <w:tcPr>
                  <w:tcW w:w="1305" w:type="dxa"/>
                </w:tcPr>
                <w:p w:rsidR="00456292" w:rsidRPr="00081B2D" w:rsidRDefault="00456292" w:rsidP="00DD3E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B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дня</w:t>
                  </w:r>
                </w:p>
              </w:tc>
              <w:tc>
                <w:tcPr>
                  <w:tcW w:w="992" w:type="dxa"/>
                </w:tcPr>
                <w:p w:rsidR="00456292" w:rsidRPr="00081B2D" w:rsidRDefault="00456292" w:rsidP="00DD3E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B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5670" w:type="dxa"/>
                </w:tcPr>
                <w:p w:rsidR="00456292" w:rsidRPr="00081B2D" w:rsidRDefault="00456292" w:rsidP="00DD3E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B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276" w:type="dxa"/>
                </w:tcPr>
                <w:p w:rsidR="00456292" w:rsidRPr="00081B2D" w:rsidRDefault="00456292" w:rsidP="00DD3E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81B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Отвественные</w:t>
                  </w:r>
                  <w:proofErr w:type="spellEnd"/>
                </w:p>
              </w:tc>
            </w:tr>
            <w:tr w:rsidR="00456292" w:rsidRPr="00081B2D" w:rsidTr="00456292">
              <w:trPr>
                <w:trHeight w:val="1537"/>
              </w:trPr>
              <w:tc>
                <w:tcPr>
                  <w:tcW w:w="1305" w:type="dxa"/>
                </w:tcPr>
                <w:p w:rsidR="00456292" w:rsidRPr="00081B2D" w:rsidRDefault="00456292" w:rsidP="00DD3E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B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день </w:t>
                  </w:r>
                </w:p>
                <w:p w:rsidR="00456292" w:rsidRPr="00081B2D" w:rsidRDefault="00456292" w:rsidP="00DD3E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B2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«Здравствуй, это я!»</w:t>
                  </w:r>
                </w:p>
              </w:tc>
              <w:tc>
                <w:tcPr>
                  <w:tcW w:w="992" w:type="dxa"/>
                </w:tcPr>
                <w:p w:rsidR="00456292" w:rsidRPr="00081B2D" w:rsidRDefault="00456292" w:rsidP="00DD3E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B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01.06</w:t>
                  </w:r>
                </w:p>
              </w:tc>
              <w:tc>
                <w:tcPr>
                  <w:tcW w:w="5670" w:type="dxa"/>
                </w:tcPr>
                <w:p w:rsidR="00456292" w:rsidRPr="00081B2D" w:rsidRDefault="00456292" w:rsidP="00DD3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B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1.Встреча ребят </w:t>
                  </w:r>
                </w:p>
                <w:p w:rsidR="00456292" w:rsidRPr="00081B2D" w:rsidRDefault="00456292" w:rsidP="00DD3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B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Общая зарядка «Утренняя перезагрузка»</w:t>
                  </w:r>
                </w:p>
                <w:p w:rsidR="00456292" w:rsidRPr="00081B2D" w:rsidRDefault="00456292" w:rsidP="00DD3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B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Линейка</w:t>
                  </w:r>
                </w:p>
                <w:p w:rsidR="00456292" w:rsidRPr="00081B2D" w:rsidRDefault="00456292" w:rsidP="00DD3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B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Работа в отрядах</w:t>
                  </w:r>
                  <w:proofErr w:type="gramStart"/>
                  <w:r w:rsidRPr="00081B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081B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56292" w:rsidRPr="00081B2D" w:rsidRDefault="00456292" w:rsidP="00DD3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B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Инструктажи по технике безопасности</w:t>
                  </w:r>
                </w:p>
                <w:p w:rsidR="00456292" w:rsidRPr="00081B2D" w:rsidRDefault="00456292" w:rsidP="00DD3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B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Игры на знакомство</w:t>
                  </w:r>
                </w:p>
                <w:p w:rsidR="00456292" w:rsidRPr="00081B2D" w:rsidRDefault="00456292" w:rsidP="00DD3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B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Конкурс рисунков «Лагерь мечты»</w:t>
                  </w:r>
                </w:p>
                <w:p w:rsidR="00456292" w:rsidRPr="00081B2D" w:rsidRDefault="00456292" w:rsidP="00DD3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B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Г) Оформление уголка</w:t>
                  </w:r>
                </w:p>
                <w:p w:rsidR="00456292" w:rsidRPr="00081B2D" w:rsidRDefault="00456292" w:rsidP="00DD3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B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Д) Знакомство с режимом дня</w:t>
                  </w:r>
                </w:p>
                <w:p w:rsidR="00456292" w:rsidRPr="00081B2D" w:rsidRDefault="00456292" w:rsidP="00DD3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B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Открытие лагеря «Город Мастеров» смена «Море эмоций»</w:t>
                  </w:r>
                </w:p>
                <w:p w:rsidR="00456292" w:rsidRPr="00081B2D" w:rsidRDefault="00456292" w:rsidP="00DD3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B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 Игры на свежем отдыхе </w:t>
                  </w:r>
                </w:p>
              </w:tc>
              <w:tc>
                <w:tcPr>
                  <w:tcW w:w="1276" w:type="dxa"/>
                </w:tcPr>
                <w:p w:rsidR="00456292" w:rsidRPr="00081B2D" w:rsidRDefault="00456292" w:rsidP="00DD3E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6292" w:rsidRPr="00081B2D" w:rsidRDefault="00456292" w:rsidP="00DD3E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B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лагеря – Кондратьева О.П.</w:t>
                  </w:r>
                </w:p>
                <w:p w:rsidR="00456292" w:rsidRPr="00081B2D" w:rsidRDefault="00456292" w:rsidP="00DD3E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B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  <w:p w:rsidR="00456292" w:rsidRPr="00081B2D" w:rsidRDefault="00456292" w:rsidP="00DD3E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B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proofErr w:type="spellStart"/>
                  <w:r w:rsidRPr="00081B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Тьюторы</w:t>
                  </w:r>
                  <w:proofErr w:type="spellEnd"/>
                </w:p>
                <w:p w:rsidR="00456292" w:rsidRPr="00081B2D" w:rsidRDefault="00456292" w:rsidP="00DD3E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6292" w:rsidRPr="00081B2D" w:rsidRDefault="00456292" w:rsidP="00DD3E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56292" w:rsidRPr="00081B2D" w:rsidRDefault="00456292" w:rsidP="00DD3E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6292" w:rsidRPr="00081B2D" w:rsidTr="00456292">
              <w:trPr>
                <w:trHeight w:val="1537"/>
              </w:trPr>
              <w:tc>
                <w:tcPr>
                  <w:tcW w:w="1305" w:type="dxa"/>
                  <w:tcBorders>
                    <w:top w:val="nil"/>
                  </w:tcBorders>
                </w:tcPr>
                <w:p w:rsidR="00456292" w:rsidRPr="00081B2D" w:rsidRDefault="00456292" w:rsidP="00DD3E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B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день</w:t>
                  </w:r>
                </w:p>
                <w:p w:rsidR="00456292" w:rsidRPr="00081B2D" w:rsidRDefault="00456292" w:rsidP="00DD3E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B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смеха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</w:tcPr>
                <w:p w:rsidR="00456292" w:rsidRPr="00081B2D" w:rsidRDefault="00456292" w:rsidP="00DD3E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B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02.06.22</w:t>
                  </w:r>
                </w:p>
              </w:tc>
              <w:tc>
                <w:tcPr>
                  <w:tcW w:w="5670" w:type="dxa"/>
                  <w:tcBorders>
                    <w:top w:val="nil"/>
                  </w:tcBorders>
                </w:tcPr>
                <w:p w:rsidR="00456292" w:rsidRPr="00081B2D" w:rsidRDefault="00456292" w:rsidP="00DD3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B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1.Встреча ребят </w:t>
                  </w:r>
                </w:p>
                <w:p w:rsidR="00456292" w:rsidRPr="00081B2D" w:rsidRDefault="00456292" w:rsidP="00DD3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B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Общая зарядка «Утренняя перезагрузка»</w:t>
                  </w:r>
                </w:p>
                <w:p w:rsidR="00456292" w:rsidRPr="00081B2D" w:rsidRDefault="00456292" w:rsidP="00DD3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B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Линейка</w:t>
                  </w:r>
                </w:p>
                <w:p w:rsidR="00456292" w:rsidRPr="00081B2D" w:rsidRDefault="00456292" w:rsidP="00DD3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B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10.00-11.00-общее мероприятие «Смеяться разрешается»</w:t>
                  </w:r>
                </w:p>
                <w:p w:rsidR="00456292" w:rsidRPr="00081B2D" w:rsidRDefault="00456292" w:rsidP="00DD3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B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5.-11:00 11.30 -отрядное время</w:t>
                  </w:r>
                </w:p>
                <w:p w:rsidR="00456292" w:rsidRPr="00081B2D" w:rsidRDefault="00456292" w:rsidP="00DD3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B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6.11:30-12.00-прогулка «игры на свежем воздухе»</w:t>
                  </w:r>
                </w:p>
                <w:p w:rsidR="00456292" w:rsidRPr="00081B2D" w:rsidRDefault="00456292" w:rsidP="00DD3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B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7.12:30-13:00-просомтр мультфильмов </w:t>
                  </w:r>
                </w:p>
                <w:p w:rsidR="00456292" w:rsidRPr="00081B2D" w:rsidRDefault="00456292" w:rsidP="00DD3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B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8.14:00-14:30-отрядное время</w:t>
                  </w:r>
                </w:p>
              </w:tc>
              <w:tc>
                <w:tcPr>
                  <w:tcW w:w="1276" w:type="dxa"/>
                  <w:tcBorders>
                    <w:top w:val="nil"/>
                  </w:tcBorders>
                </w:tcPr>
                <w:p w:rsidR="00456292" w:rsidRPr="00081B2D" w:rsidRDefault="00456292" w:rsidP="00DD3E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B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  <w:p w:rsidR="00456292" w:rsidRPr="00081B2D" w:rsidRDefault="00456292" w:rsidP="00DD3E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B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proofErr w:type="spellStart"/>
                  <w:r w:rsidRPr="00081B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Тьюторы</w:t>
                  </w:r>
                  <w:proofErr w:type="spellEnd"/>
                </w:p>
                <w:p w:rsidR="00456292" w:rsidRPr="00081B2D" w:rsidRDefault="00456292" w:rsidP="00DD3E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1B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физкультуры</w:t>
                  </w:r>
                </w:p>
              </w:tc>
            </w:tr>
          </w:tbl>
          <w:p w:rsidR="00456292" w:rsidRPr="00456292" w:rsidRDefault="00456292" w:rsidP="004562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42F4E" w:rsidRPr="00230195" w:rsidRDefault="00F42F4E" w:rsidP="00F42F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301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Каждый день имеет свое название и тематику.</w:t>
            </w:r>
          </w:p>
          <w:p w:rsidR="00F42F4E" w:rsidRPr="00230195" w:rsidRDefault="00F42F4E" w:rsidP="00F42F4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2301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5 день  «Покорим небеса», 8  день «Сыщики», 9 день  «Добро поможет», 10 день «День России», 11 день «Краски </w:t>
            </w:r>
            <w:proofErr w:type="spellStart"/>
            <w:r w:rsidRPr="002301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Холли</w:t>
            </w:r>
            <w:proofErr w:type="spellEnd"/>
            <w:r w:rsidRPr="002301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», 12 день  «</w:t>
            </w:r>
            <w:proofErr w:type="spellStart"/>
            <w:r w:rsidRPr="002301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Дедлайн</w:t>
            </w:r>
            <w:proofErr w:type="spellEnd"/>
            <w:r w:rsidRPr="002301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», 13 день  «Новый гость»</w:t>
            </w:r>
            <w:r w:rsidR="00C07B75" w:rsidRPr="002301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2301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301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«Как дома»</w:t>
            </w:r>
            <w:r w:rsidR="00C07B75" w:rsidRPr="002301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2301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15 день </w:t>
            </w:r>
            <w:r w:rsidR="00C07B75" w:rsidRPr="002301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«Большие джунгли, </w:t>
            </w:r>
            <w:r w:rsidRPr="002301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16 день </w:t>
            </w:r>
            <w:r w:rsidR="00C07B75" w:rsidRPr="002301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301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«Здоровье не купишь»</w:t>
            </w:r>
            <w:r w:rsidR="00C07B75" w:rsidRPr="002301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2301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17 день </w:t>
            </w:r>
            <w:r w:rsidR="002301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  <w:r w:rsidRPr="002301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«Животные»</w:t>
            </w:r>
            <w:r w:rsidR="00C07B75" w:rsidRPr="002301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2301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18 день </w:t>
            </w:r>
            <w:r w:rsidR="00C07B75" w:rsidRPr="002301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301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«До свидания, лагерь</w:t>
            </w:r>
            <w:proofErr w:type="gramEnd"/>
          </w:p>
          <w:p w:rsidR="00456292" w:rsidRDefault="00456292" w:rsidP="003D13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6305E" w:rsidTr="00ED4274">
        <w:trPr>
          <w:trHeight w:val="276"/>
        </w:trPr>
        <w:tc>
          <w:tcPr>
            <w:tcW w:w="851" w:type="dxa"/>
          </w:tcPr>
          <w:p w:rsidR="00D6305E" w:rsidRDefault="00D6305E" w:rsidP="003D13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05" w:type="dxa"/>
          </w:tcPr>
          <w:p w:rsidR="002F6380" w:rsidRPr="00230195" w:rsidRDefault="002F6380" w:rsidP="002F638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301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Утро начинается с зарядки, которую проводят </w:t>
            </w:r>
            <w:proofErr w:type="spellStart"/>
            <w:r w:rsidRPr="002301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тьюторы</w:t>
            </w:r>
            <w:proofErr w:type="spellEnd"/>
            <w:r w:rsidRPr="002301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, общего построения всего лагеря.</w:t>
            </w:r>
            <w:r w:rsidR="002301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301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Тьюторы</w:t>
            </w:r>
            <w:proofErr w:type="spellEnd"/>
            <w:r w:rsidRPr="002301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приходят в лагерь  на 20 минут пораньше, планируют день. К каждому отряду прикрепляется по 2 -3 </w:t>
            </w:r>
            <w:proofErr w:type="spellStart"/>
            <w:r w:rsidRPr="002301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тьютора</w:t>
            </w:r>
            <w:proofErr w:type="spellEnd"/>
            <w:r w:rsidRPr="0023019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. Они готовят и проводят мероприятия, включают детей в игру, помогает детям, если что-то не получается. В конце дня проводится анализ прошедшего дня, выявляются плюсы и минусы.</w:t>
            </w:r>
          </w:p>
          <w:p w:rsidR="00A25A10" w:rsidRDefault="00A25A10" w:rsidP="003D13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6305E" w:rsidTr="00FE1A5B">
        <w:tc>
          <w:tcPr>
            <w:tcW w:w="851" w:type="dxa"/>
          </w:tcPr>
          <w:p w:rsidR="00D6305E" w:rsidRDefault="00D6305E" w:rsidP="003D13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05" w:type="dxa"/>
          </w:tcPr>
          <w:p w:rsidR="00B037A0" w:rsidRDefault="00B037A0" w:rsidP="00B037A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037A0" w:rsidRPr="00ED4274" w:rsidRDefault="00B037A0" w:rsidP="00B037A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ED427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Диагностика проводится системно и включает несколько этапов: </w:t>
            </w:r>
            <w:proofErr w:type="gramStart"/>
            <w:r w:rsidRPr="00ED427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вводный</w:t>
            </w:r>
            <w:proofErr w:type="gramEnd"/>
            <w:r w:rsidRPr="00ED427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, текущий, итоговый.</w:t>
            </w:r>
            <w:r w:rsidR="00CC00E4" w:rsidRPr="00ED427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Это общеизвестные опросники и методики</w:t>
            </w:r>
          </w:p>
          <w:p w:rsidR="00D6305E" w:rsidRDefault="00CC00E4" w:rsidP="003D13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00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5429250" cy="3053358"/>
                  <wp:effectExtent l="0" t="0" r="0" b="0"/>
                  <wp:docPr id="409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7296" cy="3057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27D" w:rsidTr="00ED4274">
        <w:trPr>
          <w:trHeight w:val="3832"/>
        </w:trPr>
        <w:tc>
          <w:tcPr>
            <w:tcW w:w="851" w:type="dxa"/>
          </w:tcPr>
          <w:p w:rsidR="0006727D" w:rsidRDefault="0006727D" w:rsidP="003D13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05" w:type="dxa"/>
          </w:tcPr>
          <w:p w:rsidR="0006727D" w:rsidRDefault="0006727D" w:rsidP="003D13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2888" w:rsidRPr="00ED4274" w:rsidRDefault="005A2888" w:rsidP="00B71E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Ученица 10 класса, прошедшая школу лидеров в этом учебном году защитила </w:t>
            </w:r>
            <w:proofErr w:type="gramStart"/>
            <w:r w:rsidRPr="00ED4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индивидуальный проект</w:t>
            </w:r>
            <w:proofErr w:type="gramEnd"/>
            <w:r w:rsidRPr="00ED4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на тему «Лидерские качества ребенка». В своей работе </w:t>
            </w:r>
            <w:proofErr w:type="gramStart"/>
            <w:r w:rsidRPr="00ED42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привела такие данные  </w:t>
            </w:r>
            <w:r w:rsidRPr="00ED4274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</w:t>
            </w:r>
            <w:r w:rsidR="00B71E31" w:rsidRPr="00ED4274">
              <w:rPr>
                <w:rFonts w:ascii="Times New Roman" w:hAnsi="Times New Roman" w:cs="Times New Roman"/>
                <w:sz w:val="26"/>
                <w:szCs w:val="26"/>
              </w:rPr>
              <w:t xml:space="preserve">лидеров в </w:t>
            </w:r>
            <w:r w:rsidRPr="00ED42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1E31" w:rsidRPr="00ED4274">
              <w:rPr>
                <w:rFonts w:ascii="Times New Roman" w:hAnsi="Times New Roman" w:cs="Times New Roman"/>
                <w:sz w:val="26"/>
                <w:szCs w:val="26"/>
              </w:rPr>
              <w:t>лагере дневного пребывания</w:t>
            </w:r>
            <w:r w:rsidRPr="00ED4274">
              <w:rPr>
                <w:rFonts w:ascii="Times New Roman" w:hAnsi="Times New Roman" w:cs="Times New Roman"/>
                <w:sz w:val="26"/>
                <w:szCs w:val="26"/>
              </w:rPr>
              <w:t xml:space="preserve"> способствовала</w:t>
            </w:r>
            <w:proofErr w:type="gramEnd"/>
            <w:r w:rsidRPr="00ED4274">
              <w:rPr>
                <w:rFonts w:ascii="Times New Roman" w:hAnsi="Times New Roman" w:cs="Times New Roman"/>
                <w:sz w:val="26"/>
                <w:szCs w:val="26"/>
              </w:rPr>
              <w:t xml:space="preserve"> росту их самооценки. Результаты исследования по методике  Г.Н. Казанцевой  показывают рост % учащихся, которые высоко оценивают свою деятельность  и собственные качества.</w:t>
            </w:r>
          </w:p>
          <w:tbl>
            <w:tblPr>
              <w:tblpPr w:leftFromText="180" w:rightFromText="180" w:vertAnchor="text" w:horzAnchor="margin" w:tblpXSpec="center" w:tblpY="176"/>
              <w:tblW w:w="8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794"/>
              <w:gridCol w:w="1559"/>
              <w:gridCol w:w="1559"/>
              <w:gridCol w:w="1560"/>
            </w:tblGrid>
            <w:tr w:rsidR="005A2888" w:rsidRPr="005A2888" w:rsidTr="00DD3EED">
              <w:trPr>
                <w:trHeight w:val="369"/>
              </w:trPr>
              <w:tc>
                <w:tcPr>
                  <w:tcW w:w="3794" w:type="dxa"/>
                  <w:shd w:val="clear" w:color="auto" w:fill="auto"/>
                </w:tcPr>
                <w:p w:rsidR="005A2888" w:rsidRPr="005A2888" w:rsidRDefault="005A2888" w:rsidP="005A288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A288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A288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Уровень самооценки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A2888" w:rsidRPr="005A2888" w:rsidRDefault="005A2888" w:rsidP="005A288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D427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Вводный этап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A2888" w:rsidRPr="005A2888" w:rsidRDefault="005A2888" w:rsidP="005A288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D427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Текущий этап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A2888" w:rsidRPr="005A2888" w:rsidRDefault="005A2888" w:rsidP="005A288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ED427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Итоговый этап</w:t>
                  </w:r>
                </w:p>
              </w:tc>
            </w:tr>
            <w:tr w:rsidR="005A2888" w:rsidRPr="005A2888" w:rsidTr="00DD3EED">
              <w:trPr>
                <w:trHeight w:val="348"/>
              </w:trPr>
              <w:tc>
                <w:tcPr>
                  <w:tcW w:w="3794" w:type="dxa"/>
                  <w:shd w:val="clear" w:color="auto" w:fill="auto"/>
                </w:tcPr>
                <w:p w:rsidR="005A2888" w:rsidRPr="005A2888" w:rsidRDefault="005A2888" w:rsidP="005A2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</w:pPr>
                  <w:r w:rsidRPr="005A2888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 xml:space="preserve">  Высокий уровень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A2888" w:rsidRPr="005A2888" w:rsidRDefault="005A2888" w:rsidP="005A2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</w:pPr>
                  <w:r w:rsidRPr="005A2888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 xml:space="preserve">   47%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A2888" w:rsidRPr="005A2888" w:rsidRDefault="005A2888" w:rsidP="005A2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</w:pPr>
                  <w:r w:rsidRPr="005A2888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 xml:space="preserve">   54%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A2888" w:rsidRPr="005A2888" w:rsidRDefault="005A2888" w:rsidP="005A2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</w:pPr>
                  <w:r w:rsidRPr="005A2888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 xml:space="preserve">   59%</w:t>
                  </w:r>
                </w:p>
              </w:tc>
            </w:tr>
            <w:tr w:rsidR="005A2888" w:rsidRPr="005A2888" w:rsidTr="00DD3EED">
              <w:trPr>
                <w:trHeight w:val="369"/>
              </w:trPr>
              <w:tc>
                <w:tcPr>
                  <w:tcW w:w="3794" w:type="dxa"/>
                  <w:shd w:val="clear" w:color="auto" w:fill="auto"/>
                </w:tcPr>
                <w:p w:rsidR="005A2888" w:rsidRPr="005A2888" w:rsidRDefault="005A2888" w:rsidP="005A2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</w:pPr>
                  <w:r w:rsidRPr="005A2888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 xml:space="preserve"> Низкий уровень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A2888" w:rsidRPr="005A2888" w:rsidRDefault="005A2888" w:rsidP="005A2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</w:pPr>
                  <w:r w:rsidRPr="005A2888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 xml:space="preserve">  53%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A2888" w:rsidRPr="005A2888" w:rsidRDefault="005A2888" w:rsidP="005A2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</w:pPr>
                  <w:r w:rsidRPr="005A2888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 xml:space="preserve">   46%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5A2888" w:rsidRPr="005A2888" w:rsidRDefault="005A2888" w:rsidP="005A2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</w:pPr>
                  <w:r w:rsidRPr="005A2888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 xml:space="preserve">   41%</w:t>
                  </w:r>
                </w:p>
              </w:tc>
            </w:tr>
          </w:tbl>
          <w:p w:rsidR="005A2888" w:rsidRDefault="005A2888" w:rsidP="003D13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2888" w:rsidRDefault="005A2888" w:rsidP="003D13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71E31" w:rsidTr="00FE1A5B">
        <w:tc>
          <w:tcPr>
            <w:tcW w:w="851" w:type="dxa"/>
          </w:tcPr>
          <w:p w:rsidR="00B71E31" w:rsidRDefault="00B71E31" w:rsidP="003D13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05" w:type="dxa"/>
          </w:tcPr>
          <w:p w:rsidR="00B71E31" w:rsidRPr="00B71E31" w:rsidRDefault="00B95CF2" w:rsidP="00B71E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так же наши выпускники стали чаще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ыби</w:t>
            </w:r>
            <w:r w:rsidR="00B71E31" w:rsidRPr="00B71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ать</w:t>
            </w:r>
            <w:r w:rsidR="00B71E31" w:rsidRPr="00B71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="00B71E31" w:rsidRPr="00B71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профессии</w:t>
            </w:r>
          </w:p>
          <w:p w:rsidR="00B71E31" w:rsidRPr="00B71E31" w:rsidRDefault="00B71E31" w:rsidP="00B71E3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tbl>
            <w:tblPr>
              <w:tblStyle w:val="1"/>
              <w:tblW w:w="0" w:type="auto"/>
              <w:tblInd w:w="0" w:type="dxa"/>
              <w:tblLayout w:type="fixed"/>
              <w:tblLook w:val="04A0"/>
            </w:tblPr>
            <w:tblGrid>
              <w:gridCol w:w="2660"/>
              <w:gridCol w:w="1276"/>
              <w:gridCol w:w="5496"/>
            </w:tblGrid>
            <w:tr w:rsidR="00B71E31" w:rsidRPr="00ED4274" w:rsidTr="00DD3EED">
              <w:trPr>
                <w:trHeight w:val="620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1E31" w:rsidRPr="00ED4274" w:rsidRDefault="00B71E31" w:rsidP="00ED4274">
                  <w:pPr>
                    <w:suppressAutoHyphens/>
                    <w:jc w:val="both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ED4274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Период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1E31" w:rsidRPr="00ED4274" w:rsidRDefault="00B71E31" w:rsidP="00ED4274">
                  <w:pPr>
                    <w:suppressAutoHyphens/>
                    <w:jc w:val="both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ED4274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Кол-во</w:t>
                  </w:r>
                </w:p>
              </w:tc>
              <w:tc>
                <w:tcPr>
                  <w:tcW w:w="5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1E31" w:rsidRPr="00ED4274" w:rsidRDefault="00B71E31" w:rsidP="00ED4274">
                  <w:pPr>
                    <w:suppressAutoHyphens/>
                    <w:jc w:val="both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ED4274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Учебное заведение</w:t>
                  </w:r>
                </w:p>
              </w:tc>
            </w:tr>
            <w:tr w:rsidR="00B71E31" w:rsidRPr="00ED4274" w:rsidTr="00DD3EED">
              <w:trPr>
                <w:trHeight w:val="325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1E31" w:rsidRPr="00ED4274" w:rsidRDefault="00B71E31" w:rsidP="00ED4274">
                  <w:pPr>
                    <w:suppressAutoHyphens/>
                    <w:jc w:val="both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ED4274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Выпуск 2018 года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1E31" w:rsidRPr="00ED4274" w:rsidRDefault="00B71E31" w:rsidP="00ED4274">
                  <w:pPr>
                    <w:suppressAutoHyphens/>
                    <w:jc w:val="both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ED4274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54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B71E31" w:rsidRPr="00ED4274" w:rsidRDefault="00B71E31" w:rsidP="00ED4274">
                  <w:pPr>
                    <w:suppressAutoHyphens/>
                    <w:jc w:val="both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ED4274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СГСПУ</w:t>
                  </w:r>
                </w:p>
              </w:tc>
            </w:tr>
            <w:tr w:rsidR="00B71E31" w:rsidRPr="00ED4274" w:rsidTr="00DD3EED">
              <w:trPr>
                <w:trHeight w:val="325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1E31" w:rsidRPr="00ED4274" w:rsidRDefault="00B71E31" w:rsidP="00ED4274">
                  <w:pPr>
                    <w:suppressAutoHyphens/>
                    <w:jc w:val="both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ED4274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Выпуск 2019 года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1E31" w:rsidRPr="00ED4274" w:rsidRDefault="00B71E31" w:rsidP="00ED4274">
                  <w:pPr>
                    <w:suppressAutoHyphens/>
                    <w:jc w:val="both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ED4274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54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E31" w:rsidRPr="00ED4274" w:rsidRDefault="00B71E31" w:rsidP="00ED4274">
                  <w:pPr>
                    <w:suppressAutoHyphens/>
                    <w:jc w:val="both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B71E31" w:rsidRPr="00ED4274" w:rsidTr="00DD3EED">
              <w:trPr>
                <w:trHeight w:val="325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1E31" w:rsidRPr="00ED4274" w:rsidRDefault="00B71E31" w:rsidP="00ED4274">
                  <w:pPr>
                    <w:suppressAutoHyphens/>
                    <w:jc w:val="both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ED4274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Выпуск 2020 года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1E31" w:rsidRPr="00ED4274" w:rsidRDefault="00B71E31" w:rsidP="00ED4274">
                  <w:pPr>
                    <w:suppressAutoHyphens/>
                    <w:jc w:val="both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ED4274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54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E31" w:rsidRPr="00ED4274" w:rsidRDefault="00B71E31" w:rsidP="00ED4274">
                  <w:pPr>
                    <w:suppressAutoHyphens/>
                    <w:jc w:val="both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B71E31" w:rsidRPr="00ED4274" w:rsidTr="00DD3EED">
              <w:trPr>
                <w:trHeight w:val="325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E31" w:rsidRPr="00ED4274" w:rsidRDefault="00B71E31" w:rsidP="00ED4274">
                  <w:pPr>
                    <w:suppressAutoHyphens/>
                    <w:jc w:val="both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ED4274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Выпуск 2021 года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E31" w:rsidRPr="00ED4274" w:rsidRDefault="00B71E31" w:rsidP="00ED4274">
                  <w:pPr>
                    <w:suppressAutoHyphens/>
                    <w:jc w:val="both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ED4274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54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71E31" w:rsidRPr="00ED4274" w:rsidRDefault="00B71E31" w:rsidP="00ED4274">
                  <w:pPr>
                    <w:suppressAutoHyphens/>
                    <w:jc w:val="both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  <w:tr w:rsidR="00B71E31" w:rsidRPr="00ED4274" w:rsidTr="00DD3EED">
              <w:trPr>
                <w:trHeight w:val="325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E31" w:rsidRPr="00ED4274" w:rsidRDefault="00B71E31" w:rsidP="00ED4274">
                  <w:pPr>
                    <w:suppressAutoHyphens/>
                    <w:jc w:val="both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ED4274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Выпуск 2022 года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E31" w:rsidRPr="00ED4274" w:rsidRDefault="00B71E31" w:rsidP="00ED4274">
                  <w:pPr>
                    <w:suppressAutoHyphens/>
                    <w:jc w:val="both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ED4274"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54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E31" w:rsidRPr="00ED4274" w:rsidRDefault="00B71E31" w:rsidP="00ED4274">
                  <w:pPr>
                    <w:suppressAutoHyphens/>
                    <w:jc w:val="both"/>
                    <w:rPr>
                      <w:rFonts w:ascii="Times New Roman" w:eastAsiaTheme="minorHAnsi" w:hAnsi="Times New Roman"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</w:tbl>
          <w:p w:rsidR="00B71E31" w:rsidRDefault="00B71E31" w:rsidP="003D13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6727D" w:rsidTr="00FE1A5B">
        <w:tc>
          <w:tcPr>
            <w:tcW w:w="851" w:type="dxa"/>
          </w:tcPr>
          <w:p w:rsidR="0006727D" w:rsidRDefault="0006727D" w:rsidP="003D13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05" w:type="dxa"/>
          </w:tcPr>
          <w:p w:rsidR="00B71E31" w:rsidRDefault="00B71E31" w:rsidP="006A57C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A57C8" w:rsidRPr="00ED4274" w:rsidRDefault="006A57C8" w:rsidP="006A57C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ED427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Главным результатом работы по программе такие личностные изменения воспитанников, которые обеспечивают  им успешную социализацию и приведут их к интеграции в жизнь и культуру  современного общества. Воспитанники пройдут путь самопознания, самоопределения и самореализации, выработают адекватную самооценку. </w:t>
            </w:r>
          </w:p>
          <w:p w:rsidR="0006727D" w:rsidRDefault="0006727D" w:rsidP="003D13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6727D" w:rsidTr="00FE1A5B">
        <w:tc>
          <w:tcPr>
            <w:tcW w:w="851" w:type="dxa"/>
          </w:tcPr>
          <w:p w:rsidR="0006727D" w:rsidRDefault="0006727D" w:rsidP="003D13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05" w:type="dxa"/>
          </w:tcPr>
          <w:p w:rsidR="0006727D" w:rsidRDefault="0006727D" w:rsidP="003D13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F573E" w:rsidRPr="00D0256F" w:rsidRDefault="00EF573E" w:rsidP="00081B2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sectPr w:rsidR="00EF573E" w:rsidRPr="00D0256F" w:rsidSect="00B6544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D134A" w:rsidRPr="00D0256F" w:rsidRDefault="003D134A" w:rsidP="00723FD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256F" w:rsidRDefault="00D0256F" w:rsidP="00723FDC">
      <w:pPr>
        <w:rPr>
          <w:rFonts w:ascii="Open Sans" w:hAnsi="Open Sans"/>
          <w:color w:val="000000"/>
          <w:sz w:val="20"/>
          <w:szCs w:val="20"/>
          <w:shd w:val="clear" w:color="auto" w:fill="FFFFFF"/>
        </w:rPr>
      </w:pPr>
    </w:p>
    <w:p w:rsidR="00D0256F" w:rsidRDefault="00D0256F" w:rsidP="00723FDC">
      <w:pPr>
        <w:rPr>
          <w:rFonts w:ascii="Open Sans" w:hAnsi="Open Sans"/>
          <w:color w:val="000000"/>
          <w:sz w:val="20"/>
          <w:szCs w:val="20"/>
          <w:shd w:val="clear" w:color="auto" w:fill="FFFFFF"/>
        </w:rPr>
      </w:pPr>
    </w:p>
    <w:p w:rsidR="00D0256F" w:rsidRDefault="00D0256F" w:rsidP="00723FDC">
      <w:pPr>
        <w:rPr>
          <w:rFonts w:ascii="Open Sans" w:hAnsi="Open Sans"/>
          <w:color w:val="000000"/>
          <w:sz w:val="20"/>
          <w:szCs w:val="20"/>
          <w:shd w:val="clear" w:color="auto" w:fill="FFFFFF"/>
        </w:rPr>
      </w:pPr>
    </w:p>
    <w:p w:rsidR="00D0256F" w:rsidRDefault="00D0256F" w:rsidP="00723FDC">
      <w:pPr>
        <w:rPr>
          <w:rFonts w:ascii="Open Sans" w:hAnsi="Open Sans"/>
          <w:color w:val="000000"/>
          <w:sz w:val="20"/>
          <w:szCs w:val="20"/>
          <w:shd w:val="clear" w:color="auto" w:fill="FFFFFF"/>
        </w:rPr>
      </w:pPr>
    </w:p>
    <w:sectPr w:rsidR="00D0256F" w:rsidSect="00EF573E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6351"/>
    <w:multiLevelType w:val="hybridMultilevel"/>
    <w:tmpl w:val="B5D6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41E6A"/>
    <w:multiLevelType w:val="hybridMultilevel"/>
    <w:tmpl w:val="1DA6E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DD"/>
    <w:rsid w:val="0006727D"/>
    <w:rsid w:val="00081B2D"/>
    <w:rsid w:val="00135AD8"/>
    <w:rsid w:val="00173DAF"/>
    <w:rsid w:val="00183643"/>
    <w:rsid w:val="00230195"/>
    <w:rsid w:val="002F6380"/>
    <w:rsid w:val="003D134A"/>
    <w:rsid w:val="00456292"/>
    <w:rsid w:val="00473364"/>
    <w:rsid w:val="0049452E"/>
    <w:rsid w:val="0059003A"/>
    <w:rsid w:val="005A2888"/>
    <w:rsid w:val="005D7BEB"/>
    <w:rsid w:val="005E74B4"/>
    <w:rsid w:val="006432A6"/>
    <w:rsid w:val="006A57C8"/>
    <w:rsid w:val="006C39F3"/>
    <w:rsid w:val="00723FDC"/>
    <w:rsid w:val="008211AD"/>
    <w:rsid w:val="008326A7"/>
    <w:rsid w:val="00890291"/>
    <w:rsid w:val="008F3241"/>
    <w:rsid w:val="00917199"/>
    <w:rsid w:val="00973BB4"/>
    <w:rsid w:val="009E2369"/>
    <w:rsid w:val="00A25A10"/>
    <w:rsid w:val="00A719B6"/>
    <w:rsid w:val="00AD6CDD"/>
    <w:rsid w:val="00B037A0"/>
    <w:rsid w:val="00B26BA4"/>
    <w:rsid w:val="00B62461"/>
    <w:rsid w:val="00B6544B"/>
    <w:rsid w:val="00B71E31"/>
    <w:rsid w:val="00B8363C"/>
    <w:rsid w:val="00B95CF2"/>
    <w:rsid w:val="00C07B75"/>
    <w:rsid w:val="00CC00E4"/>
    <w:rsid w:val="00D0256F"/>
    <w:rsid w:val="00D15BF9"/>
    <w:rsid w:val="00D35D57"/>
    <w:rsid w:val="00D6305E"/>
    <w:rsid w:val="00EA00FA"/>
    <w:rsid w:val="00EC501D"/>
    <w:rsid w:val="00ED4274"/>
    <w:rsid w:val="00EF573E"/>
    <w:rsid w:val="00F25F3F"/>
    <w:rsid w:val="00F42F4E"/>
    <w:rsid w:val="00FE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F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5BF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81B2D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E23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E236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A2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F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5BF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81B2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9E23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E236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A2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2023-04-13T19:52:00Z</cp:lastPrinted>
  <dcterms:created xsi:type="dcterms:W3CDTF">2023-04-17T11:42:00Z</dcterms:created>
  <dcterms:modified xsi:type="dcterms:W3CDTF">2023-04-17T11:42:00Z</dcterms:modified>
</cp:coreProperties>
</file>