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9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485"/>
        <w:gridCol w:w="724"/>
        <w:gridCol w:w="842"/>
        <w:gridCol w:w="947"/>
        <w:gridCol w:w="1318"/>
        <w:gridCol w:w="2118"/>
        <w:gridCol w:w="5029"/>
        <w:gridCol w:w="2324"/>
      </w:tblGrid>
      <w:tr>
        <w:tblPrEx/>
        <w:trPr/>
        <w:tc>
          <w:tcPr>
            <w:tcW w:w="1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важном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Цифровой суверенитет страны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5029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задано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4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Биквадратные уравнения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502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 </w:t>
            </w:r>
            <w:hyperlink r:id="rId8" w:tooltip="https://m.edsoo.ru/7f43c3d0" w:history="1">
              <w:r>
                <w:rPr>
                  <w:rStyle w:val="840"/>
                  <w:rFonts w:eastAsia="Arial"/>
                  <w:sz w:val="22"/>
                  <w:szCs w:val="22"/>
                </w:rPr>
                <w:t xml:space="preserve">https://m.edsoo.ru/7f43c3d0</w:t>
              </w:r>
            </w:hyperlink>
            <w:r>
              <w:rPr>
                <w:color w:val="000000"/>
              </w:rPr>
              <w:t xml:space="preserve">, выполнить №278(</w:t>
            </w:r>
            <w:r>
              <w:rPr>
                <w:color w:val="000000"/>
              </w:rPr>
              <w:t xml:space="preserve">г-е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№278(</w:t>
            </w:r>
            <w:r>
              <w:rPr>
                <w:color w:val="000000"/>
              </w:rPr>
              <w:t xml:space="preserve">а-в</w:t>
            </w:r>
            <w:r>
              <w:rPr>
                <w:color w:val="000000"/>
              </w:rPr>
              <w:t xml:space="preserve">)</w:t>
            </w:r>
            <w:r/>
          </w:p>
        </w:tc>
      </w:tr>
      <w:tr>
        <w:tblPrEx/>
        <w:trPr/>
        <w:tc>
          <w:tcPr>
            <w:tcW w:w="14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Нуклеиновые кислоты.</w:t>
            </w:r>
            <w:r/>
          </w:p>
        </w:tc>
        <w:tc>
          <w:tcPr>
            <w:tcW w:w="502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разобрать материал параграфа 9.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 9.</w:t>
            </w:r>
            <w:r/>
          </w:p>
        </w:tc>
      </w:tr>
      <w:tr>
        <w:tblPrEx/>
        <w:trPr/>
        <w:tc>
          <w:tcPr>
            <w:tcW w:w="14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Основные положения теории электролитической диссоциации </w:t>
            </w:r>
            <w:r/>
          </w:p>
        </w:tc>
        <w:tc>
          <w:tcPr>
            <w:tcW w:w="502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п.5 изучить. Краткий конспект в тетрадь записать.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 5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пр. 5 письменно в тетради выполнить </w:t>
            </w:r>
            <w:r/>
          </w:p>
        </w:tc>
      </w:tr>
      <w:tr>
        <w:tblPrEx/>
        <w:trPr/>
        <w:tc>
          <w:tcPr>
            <w:tcW w:w="14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9" w:tooltip="Выбрать тему урока" w:history="1">
              <w:r>
                <w:rPr>
                  <w:rStyle w:val="840"/>
                  <w:rFonts w:eastAsia="Arial"/>
                  <w:color w:val="000000"/>
                </w:rPr>
                <w:t xml:space="preserve">Тактика нападения и защиты. Учебная игра.</w:t>
              </w:r>
            </w:hyperlink>
            <w:r/>
            <w:r/>
          </w:p>
        </w:tc>
        <w:tc>
          <w:tcPr>
            <w:tcW w:w="502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0" w:tooltip="https://www.youtube.com/watch?v=8Z26QYZhI4Q" w:history="1">
              <w:r>
                <w:rPr>
                  <w:rStyle w:val="840"/>
                  <w:rFonts w:eastAsia="Arial"/>
                </w:rPr>
                <w:t xml:space="preserve">https://www.youtube.com/watch?v=8Z26QYZhI4Q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Подтягивания</w:t>
            </w:r>
            <w:r/>
          </w:p>
        </w:tc>
      </w:tr>
      <w:tr>
        <w:tblPrEx/>
        <w:trPr/>
        <w:tc>
          <w:tcPr>
            <w:tcW w:w="14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XIX век в зеркале художественных исканий</w:t>
            </w:r>
            <w:r/>
          </w:p>
        </w:tc>
        <w:tc>
          <w:tcPr>
            <w:tcW w:w="502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1" w:tooltip="https://resh.edu.ru/subject/lesson/1512/main/" w:history="1">
              <w:r>
                <w:rPr>
                  <w:rStyle w:val="840"/>
                  <w:rFonts w:eastAsia="Arial"/>
                </w:rPr>
                <w:t xml:space="preserve">https://resh.edu.ru/subject/lesson/1512/main/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rFonts w:ascii="Liberation Sans" w:hAnsi="Liberation Sans" w:cs="Liberation Sans"/>
                <w:color w:val="333333"/>
                <w:sz w:val="21"/>
                <w:szCs w:val="21"/>
                <w:shd w:val="clear" w:color="auto" w:fill="ffffff"/>
              </w:rPr>
              <w:t xml:space="preserve">§</w:t>
            </w:r>
            <w:r>
              <w:rPr>
                <w:color w:val="000000"/>
              </w:rPr>
              <w:t xml:space="preserve">6. XIX век в зеркале художественных исканий читать, заполните таблицу письменно в тетради: Определите, к какому </w:t>
            </w:r>
            <w:r>
              <w:rPr>
                <w:color w:val="000000"/>
              </w:rPr>
              <w:t xml:space="preserve">направлению (Романтизм, Реализм, Импрессионизм, Постимпрессионизм) относится каждое произведение искусства и кратко (1-2 предложения) обоснуйте свой выбор.  1. Оноре Домье «Улица </w:t>
            </w:r>
            <w:r>
              <w:rPr>
                <w:color w:val="000000"/>
              </w:rPr>
              <w:t xml:space="preserve">Транснонен</w:t>
            </w:r>
            <w:r>
              <w:rPr>
                <w:color w:val="000000"/>
              </w:rPr>
              <w:t xml:space="preserve">» 2. Уильям Тёрнер «Дождь, пар и скорость» 3. Эдгар Дега «Голубые танцовщицы» 4. Поль Сезанн «Пьеро и Арлекин» 5. Франсиско Гойя «Сатурн, пожирающий своего сына» </w:t>
            </w:r>
            <w:r/>
          </w:p>
        </w:tc>
      </w:tr>
      <w:tr>
        <w:tblPrEx/>
        <w:trPr/>
        <w:tc>
          <w:tcPr>
            <w:tcW w:w="14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География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ТЭК. Нефтяная и газовая промышленность.</w:t>
            </w:r>
            <w:r/>
          </w:p>
        </w:tc>
        <w:tc>
          <w:tcPr>
            <w:tcW w:w="5029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П.7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14:50- 15:30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rPr>
                <w:color w:val="000000"/>
                <w14:ligatures w14:val="none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</w:rPr>
              <w:t xml:space="preserve">Как учиться пока ты дома: какие обучающие платформы и интернет-ресурсы можно и нужно использовать для дистанционного обучения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Воронова Е.С.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Описание,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учебник: стр. 26 упр. 12 – устно, стр. 27 упр. 2 –устно, стр. 27, 28 упр. 3 – послушать диктора, прочитать и перевести 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28 упр. 4 -письменно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Булыгина К.А.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Описание,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связи,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5 стр. 28 повторить слова, упр. 2 стр. 31 письменно, упр. 3 стр. 32 письменно, упр. 4 стр. 32 устно.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прикрепленном файле в АСУ РСО.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Криволинейное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связи,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чит.отв.на вопр., записать определения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чит.отв.на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АТФ и другие органические вещества клетки.</w:t>
            </w:r>
            <w:r>
              <w:rPr>
                <w:color w:val="000000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разобрать материал параграфа 10.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П. 10.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Н.М.Карамзин «Бедная Лиза» Сюжет и герои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Анализ повести «Бедная Лиза»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вводных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П.8упр.79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Нахождение длин сторон и величин углов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В случае отсутствия связи работа по учебнику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1025(д),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№1035,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Совершенствование бега на 800 метров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4" w:tooltip="https://vkvideo.ru/video-6783586_456240336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https://vkvideo.ru/video-6783586_456240336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Приседание на 1 ноге без опоры. 2 подхода по 10 раз.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 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t xml:space="preserve">Комплексное задание «Взрослая 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15:45-16:15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профессиях будущего: разных, важных и нужных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27"/>
        <w:gridCol w:w="743"/>
        <w:gridCol w:w="865"/>
        <w:gridCol w:w="1630"/>
        <w:gridCol w:w="2015"/>
        <w:gridCol w:w="2094"/>
        <w:gridCol w:w="4010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(Булыгина)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связи, работа с учебником. </w:t>
              <w:br/>
              <w:t xml:space="preserve">Стр. 34 Note Bene читать, зафиксировать в тетрадь.</w:t>
              <w:br/>
              <w:t xml:space="preserve">Упр. 9 стр 34 письменно, упр.12 стр.35 устно (составить рассказ по плану)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10,11 стр. 35 письменно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 Мальцева И.К.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Облачные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рабочую тетрадь «Почта и месенджеры» в Яндекс учебнике по ссылке </w:t>
            </w:r>
            <w:hyperlink r:id="rId15" w:tooltip="https://education.yandex.ru/kids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(Воронова Е.С)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отсутствия связи, работа с учебником: стр. 28, 29 упр. 5 –устно – послушать диктора, отчитать вслух за ним слова и часть В, выписать слова в тетрадь, выучить, упр. 6 – письменно, стр. 29, 30 – упр. 7 – послушать диктора и разыграть вслух диалог.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30 упр. 9, 10-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 Мальцева И.К.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Облачные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рабочую тетрадь «Почта и месенджеры» в Яндекс учебнике по ссылке </w:t>
            </w:r>
            <w:hyperlink r:id="rId16" w:tooltip="https://education.yandex.ru/kids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5.Гражданское общество и государство читать, повторить записи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П.8 упр.80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Биквадратные уравнения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 </w:t>
            </w:r>
            <w:hyperlink r:id="rId17" w:tooltip="https://m.edsoo.ru/7f43c3d0" w:history="1">
              <w:r>
                <w:rPr>
                  <w:rStyle w:val="840"/>
                  <w:rFonts w:eastAsia="Arial"/>
                  <w:sz w:val="22"/>
                  <w:szCs w:val="22"/>
                </w:rPr>
                <w:t xml:space="preserve">https://m.edsoo.ru/7f43c3d0</w:t>
              </w:r>
            </w:hyperlink>
            <w:r>
              <w:rPr>
                <w:color w:val="000000"/>
              </w:rPr>
              <w:t xml:space="preserve">, выполнить №279(</w:t>
            </w:r>
            <w:r>
              <w:rPr>
                <w:color w:val="000000"/>
              </w:rPr>
              <w:t xml:space="preserve">а-в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№279(</w:t>
            </w:r>
            <w:r>
              <w:rPr>
                <w:color w:val="000000"/>
              </w:rPr>
              <w:t xml:space="preserve">г-е</w:t>
            </w:r>
            <w:r>
              <w:rPr>
                <w:color w:val="000000"/>
              </w:rPr>
              <w:t xml:space="preserve">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 </w:t>
            </w:r>
            <w:r>
              <w:rPr>
                <w:color w:val="000000"/>
              </w:rPr>
              <w:t xml:space="preserve">https://resh.edu.ru/subject/lesson/1530/start/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Упр.9 (1-3) выполнить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ОБЗР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как важная составляющая благополучия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п.5 изучить. Краткий конспект в тетрадь записать.</w:t>
            </w:r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ответить на вопросы (проверяем знания) выслать на почту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18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14:50- 15:30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«Закон и ответственность»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Комбинаторное правило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материал </w:t>
            </w:r>
            <w:hyperlink r:id="rId19" w:tooltip="https://m.edsoo.ru/863f4e16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2"/>
                  <w:u w:val="none"/>
                </w:rPr>
                <w:t xml:space="preserve">https://m.edsoo.ru/863f4e16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задания в этом файле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файле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https://m.edsoo.ru/863f4e16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2"/>
                  <w:u w:val="none"/>
                </w:rPr>
                <w:t xml:space="preserve">https://m.edsoo.ru/863f4e16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Решение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 В случае отсутствия связи работа по учебнику стр.267 №1060(а,б), 1058(а)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№1060(в,г),1059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сжатия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работа по конспекту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5.Гражданское общество и государство читать, повторить записи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сентиментальной повести «Бедная Лиза»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Признаки сентиментализма в повести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В.А.Жуковского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Топливно-энергетический комплекс.Ттопливная промышленностью.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с учебником. Практическая работа «Сравнение географии трёх отраслей топливной промышленности: нефтяной, газовой, угольной»  Ввиде таблицы .стр.50 задание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стр.50 задание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Передача мяча в движении. Обманные движения.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vkvideo.ru/video-24370185_159387746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https://vkvideo.ru/video-24370185_159387746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 Россия – мои горизонты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Космическая отрасль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15:45-16:15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Я – гражданин: права, обязанности и правила поведения в условиях самоизоляции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в предложении и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П8 практикум Упр.93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В.А.Жуковский Поэмам «Светлана»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комментированное чтение поэмы «светлана» по учебнику127-138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поэму «Светлана»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Первый закон Ньютона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https://resh.edu.ru/subject/lesson/2976/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 ччит, отв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36 памятку зафиксировать в тетрадь </w:t>
              <w:br/>
              <w:t xml:space="preserve">упр. 4 стр. 36 (А,В) познакомиться с новыми словами, записать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4 стр. 36 (А,В)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новые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учебником: стр. 31, 32 упр. 2 – письменно, упр. 3 - устно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32, 33 упр. 4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Примеры решения уравнений третьей и четвёртой степеней разложением на множители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Сферум. </w:t>
            </w:r>
            <w:r>
              <w:rPr>
                <w:color w:val="000000"/>
              </w:rPr>
              <w:t xml:space="preserve">В случае отсутствия связи </w:t>
            </w:r>
            <w:r>
              <w:rPr>
                <w:color w:val="000000"/>
              </w:rPr>
              <w:t xml:space="preserve">выполнить задания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стр.80 №272(д-з)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№,273,285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Примеры решения уравнений третьей и четвёртой степеней разложением на множители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Сферум. </w:t>
            </w: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color w:val="000000"/>
              </w:rPr>
              <w:t xml:space="preserve"> выполнить задания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стр.80 №272(д-з)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№,273,285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Передача мяча в движении. Обманные движения.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vkvideo.ru/video-24370185_159387746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https://vkvideo.ru/video-24370185_159387746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14:50-15:30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 поддерживать себя в здоровом теле в условиях самоизоляции: полезные платформы и ссылки на онлайн-занятия спортом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9а класса на 04.10.2025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594"/>
        <w:gridCol w:w="682"/>
        <w:gridCol w:w="760"/>
        <w:gridCol w:w="852"/>
        <w:gridCol w:w="1649"/>
        <w:gridCol w:w="7831"/>
        <w:gridCol w:w="1355"/>
      </w:tblGrid>
      <w:tr>
        <w:tblPrEx/>
        <w:trPr/>
        <w:tc>
          <w:tcPr>
            <w:tcW w:w="10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урок закрепление)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письменное задание в тетради: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Задание1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Распределите вещества по классам: KOH, H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SO</w:t>
            </w:r>
            <w:r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CaO, Ba(OH)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NaCl, H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Calibri" w:hAnsi="Calibri" w:eastAsia="Calibri" w:cs="Calibri"/>
                <w:color w:val="212529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SO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AlPO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Ca(OH)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HNO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KNO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, P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tbl>
            <w:tblPr>
              <w:tblStyle w:val="839"/>
              <w:tblW w:w="0" w:type="auto"/>
              <w:tblInd w:w="0" w:type="dxa"/>
              <w:tblBorders>
                <w:top w:val="single" w:color="000000" w:sz="0" w:space="0"/>
                <w:left w:val="single" w:color="000000" w:sz="0" w:space="0"/>
                <w:bottom w:val="single" w:color="000000" w:sz="0" w:space="0"/>
                <w:right w:val="single" w:color="000000" w:sz="0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1701"/>
              <w:gridCol w:w="1417"/>
              <w:gridCol w:w="1134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34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Оксиды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Основания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Кислоты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Соли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34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34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345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</w:tbl>
          <w:p>
            <w:pPr>
              <w:ind w:left="0" w:right="0" w:firstLine="0"/>
              <w:jc w:val="both"/>
              <w:spacing w:before="0" w:line="30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Задание 2.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Распределите вещества по группам: растворимые и нерастворимые соединения: 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ZnCO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,NaOH, KCl, Fe(OH)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 AgCl, LiNO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Для выполнения задания используйте таблицу растворимости.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Style w:val="839"/>
              <w:tblW w:w="0" w:type="auto"/>
              <w:tblInd w:w="0" w:type="dxa"/>
              <w:tblBorders>
                <w:top w:val="single" w:color="000000" w:sz="0" w:space="0"/>
                <w:left w:val="single" w:color="000000" w:sz="0" w:space="0"/>
                <w:bottom w:val="single" w:color="000000" w:sz="0" w:space="0"/>
                <w:right w:val="single" w:color="000000" w:sz="0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3543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3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Растворимые соединения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54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8"/>
                    </w:rPr>
                    <w:t xml:space="preserve">Нерастворимые соединения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3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54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3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54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3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543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  <w:r/>
                </w:p>
              </w:tc>
            </w:tr>
          </w:tbl>
          <w:p>
            <w:pPr>
              <w:ind w:left="0" w:right="0" w:firstLine="0"/>
              <w:jc w:val="both"/>
              <w:spacing w:before="0" w:line="30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Задание3.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Напишите уравнения диссоциации предложенных веществ. Для выполнения задания используйте таблицу растворимости.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Style w:val="839"/>
              <w:tblW w:w="0" w:type="auto"/>
              <w:tblInd w:w="0" w:type="dxa"/>
              <w:tblBorders>
                <w:top w:val="single" w:color="000000" w:sz="0" w:space="0"/>
                <w:left w:val="single" w:color="000000" w:sz="0" w:space="0"/>
                <w:bottom w:val="single" w:color="000000" w:sz="0" w:space="0"/>
                <w:right w:val="single" w:color="000000" w:sz="0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4118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11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BaCl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 =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11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2NaNO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 =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118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Al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(SO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)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 =</w:t>
                  </w:r>
                  <w:r/>
                </w:p>
              </w:tc>
            </w:tr>
          </w:tbl>
          <w:p>
            <w:pPr>
              <w:ind w:left="0" w:right="0" w:firstLine="0"/>
              <w:jc w:val="both"/>
              <w:spacing w:before="0" w:line="30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spacing w:before="0" w:after="195" w:line="305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Задание 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(9 баллов).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Верно или нет?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Style w:val="839"/>
              <w:tblW w:w="0" w:type="auto"/>
              <w:tblInd w:w="0" w:type="dxa"/>
              <w:tblBorders>
                <w:top w:val="single" w:color="000000" w:sz="0" w:space="0"/>
                <w:left w:val="single" w:color="000000" w:sz="0" w:space="0"/>
                <w:bottom w:val="single" w:color="000000" w:sz="0" w:space="0"/>
                <w:right w:val="single" w:color="000000" w:sz="0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0"/>
              <w:gridCol w:w="4239"/>
            </w:tblGrid>
            <w:tr>
              <w:tblPrEx/>
              <w:trPr>
                <w:trHeight w:val="461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Суждения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Да или нет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15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Катионы – это отрицательно заряженные ионы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822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Газообразный аммиак не просто растворяется в воде, но и частично с ней взаимодействует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15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Комплексные соли тоже диссоциируют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15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К сильным электролитам относятся щелочи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15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Неэлектролиты проводят электрический ток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68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Степень электролитической диссоциации обозначают буквой «альфа»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15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Na + - это сложный ион, а SO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 2-  - это простой ион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83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Ионы, окруженные водной оболочкой, называют сольватированными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83"/>
              </w:trPr>
              <w:tc>
                <w:tcPr>
                  <w:tcBorders>
                    <w:top w:val="none" w:color="000000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323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both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Автор теории электролитической диссоциации – С. Аррениус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5" w:type="dxa"/>
                    <w:top w:w="0" w:type="dxa"/>
                    <w:right w:w="105" w:type="dxa"/>
                    <w:bottom w:w="0" w:type="dxa"/>
                  </w:tcMar>
                  <w:tcW w:w="42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line="305" w:lineRule="atLeast"/>
                    <w:rPr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left="0" w:right="0" w:firstLine="0"/>
              <w:jc w:val="center"/>
              <w:spacing w:before="0" w:line="30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4-5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повторить записи в тетрадь. Подготовиться к с/р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предпринимательство. Практическая работа «Идеи для технологического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Изучить материал по ссылке </w:t>
            </w:r>
            <w:hyperlink r:id="rId25" w:tooltip="https://ppt-online.org/728103?ysclid=mg5466z5i3436589842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https://ppt-online.org/728103?ysclid=mg5466z5i3436589842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идеи для технологического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10:50-11:30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Медиа- и интернет-безопасность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7f43c3d0" TargetMode="External"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https://www.youtube.com/watch?v=8Z26QYZhI4Q" TargetMode="External"/><Relationship Id="rId11" Type="http://schemas.openxmlformats.org/officeDocument/2006/relationships/hyperlink" Target="https://resh.edu.ru/subject/lesson/1512/main/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vkvideo.ru/video-6783586_456240336" TargetMode="External"/><Relationship Id="rId15" Type="http://schemas.openxmlformats.org/officeDocument/2006/relationships/hyperlink" Target="https://education.yandex.ru/kids/" TargetMode="External"/><Relationship Id="rId16" Type="http://schemas.openxmlformats.org/officeDocument/2006/relationships/hyperlink" Target="https://education.yandex.ru/kids/" TargetMode="External"/><Relationship Id="rId17" Type="http://schemas.openxmlformats.org/officeDocument/2006/relationships/hyperlink" Target="https://m.edsoo.ru/7f43c3d0" TargetMode="External"/><Relationship Id="rId18" Type="http://schemas.openxmlformats.org/officeDocument/2006/relationships/hyperlink" Target="mailto:Evgeniy.astapov69@yandex.ru" TargetMode="External"/><Relationship Id="rId19" Type="http://schemas.openxmlformats.org/officeDocument/2006/relationships/hyperlink" Target="https://m.edsoo.ru/863f4e16" TargetMode="External"/><Relationship Id="rId20" Type="http://schemas.openxmlformats.org/officeDocument/2006/relationships/hyperlink" Target="https://m.edsoo.ru/863f4e16" TargetMode="External"/><Relationship Id="rId21" Type="http://schemas.openxmlformats.org/officeDocument/2006/relationships/hyperlink" Target="javascript:void(0);" TargetMode="External"/><Relationship Id="rId22" Type="http://schemas.openxmlformats.org/officeDocument/2006/relationships/hyperlink" Target="https://vkvideo.ru/video-24370185_159387746" TargetMode="External"/><Relationship Id="rId23" Type="http://schemas.openxmlformats.org/officeDocument/2006/relationships/hyperlink" Target="javascript:void(0);" TargetMode="External"/><Relationship Id="rId24" Type="http://schemas.openxmlformats.org/officeDocument/2006/relationships/hyperlink" Target="https://vkvideo.ru/video-24370185_159387746" TargetMode="External"/><Relationship Id="rId25" Type="http://schemas.openxmlformats.org/officeDocument/2006/relationships/hyperlink" Target="https://ppt-online.org/728103?ysclid=mg5466z5i34365898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26</cp:revision>
  <dcterms:created xsi:type="dcterms:W3CDTF">2025-09-27T06:42:00Z</dcterms:created>
  <dcterms:modified xsi:type="dcterms:W3CDTF">2025-09-29T15:29:52Z</dcterms:modified>
</cp:coreProperties>
</file>