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б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25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ayout w:type="fixed"/>
        <w:tblLook w:val="04A0" w:firstRow="1" w:lastRow="0" w:firstColumn="1" w:lastColumn="0" w:noHBand="0" w:noVBand="1"/>
      </w:tblPr>
      <w:tblGrid>
        <w:gridCol w:w="920"/>
        <w:gridCol w:w="515"/>
        <w:gridCol w:w="585"/>
        <w:gridCol w:w="1064"/>
        <w:gridCol w:w="1565"/>
        <w:gridCol w:w="4214"/>
        <w:gridCol w:w="4214"/>
        <w:gridCol w:w="1400"/>
      </w:tblGrid>
      <w:tr>
        <w:tblPrEx/>
        <w:trPr/>
        <w:tc>
          <w:tcPr>
            <w:tcW w:w="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(Клемёнова А.А)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1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Орфографический анализ имен числительных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выполнить упражнения в чате Сферума.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Повторить всё о числительных.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2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r/>
            <w:r/>
          </w:p>
        </w:tc>
        <w:tc>
          <w:tcPr>
            <w:tcW w:w="15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Математика(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Горбачева И.А)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W w:w="42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Арифметические действия с положительными и отрицательными числами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работа по учебнику стр.50 №202(4,5 и 6 строчка), 212(1строчка),206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Стр52-53, №220(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2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Литература(Клемёнова А.А)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14" w:type="dxa"/>
            <w:textDirection w:val="lrTb"/>
            <w:noWrap w:val="false"/>
          </w:tcPr>
          <w:p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white"/>
              </w:rPr>
              <w:t xml:space="preserve">А.В. Жвалевский и Е.Б. Пастернак «Время всегда хорошее».</w:t>
            </w:r>
            <w:r/>
          </w:p>
        </w:tc>
        <w:tc>
          <w:tcPr>
            <w:tcW w:w="42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читать: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white"/>
              </w:rPr>
            </w:r>
            <w:hyperlink r:id="rId8" w:tooltip="https://azbyka.ru/deti/vremya-vsegda-horoshee-zhvalevskij-pasternak#toc" w:history="1">
              <w:r>
                <w:rPr>
                  <w:rStyle w:val="834"/>
                  <w:rFonts w:ascii="Liberation Sans" w:hAnsi="Liberation Sans" w:eastAsia="Liberation Sans" w:cs="Liberation Sans"/>
                  <w:sz w:val="20"/>
                  <w:highlight w:val="white"/>
                </w:rPr>
                <w:t xml:space="preserve">https://azbyka.ru/deti/vremya-vsegda-horoshee-zhvalevskij-pasternak#toc</w:t>
              </w:r>
              <w:r>
                <w:rPr>
                  <w:rStyle w:val="834"/>
                  <w:rFonts w:ascii="Liberation Sans" w:hAnsi="Liberation Sans" w:eastAsia="Liberation Sans" w:cs="Liberation Sans"/>
                  <w:sz w:val="20"/>
                  <w:highlight w:val="none"/>
                </w:rPr>
              </w:r>
            </w:hyperlink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Читать до (Синичка, 13 апреля неизвестного пока года)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white"/>
              </w:rPr>
            </w:r>
            <w:hyperlink r:id="rId9" w:tooltip="https://azbyka.ru/deti/vremya-vsegda-horoshee-zhvalevskij-pasternak#toc" w:history="1">
              <w:r>
                <w:rPr>
                  <w:rStyle w:val="834"/>
                  <w:rFonts w:ascii="Liberation Sans" w:hAnsi="Liberation Sans" w:eastAsia="Liberation Sans" w:cs="Liberation Sans"/>
                  <w:sz w:val="20"/>
                  <w:highlight w:val="white"/>
                </w:rPr>
                <w:t xml:space="preserve">https://azbyka.ru/deti/vremya-vsegda-horoshee-zhvalevskij-pasternak#toc</w:t>
              </w:r>
              <w:r>
                <w:rPr>
                  <w:rStyle w:val="834"/>
                  <w:highlight w:val="none"/>
                </w:rPr>
              </w:r>
            </w:hyperlink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</w:tc>
      </w:tr>
      <w:tr>
        <w:tblPrEx/>
        <w:trPr/>
        <w:tc>
          <w:tcPr>
            <w:tcW w:w="92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00-11.15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2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t xml:space="preserve">Биология ( Сиднина А.В)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Обмен веществ – важнейший признак жизни растений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Учебник. Читать п. 17 и отвечать письменно в тетради на вопросы в конце параграфа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17 читать, пересказывать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2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Юдина 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5.1 Введение и первичная активизация ЛЕ по теме «Любимое времяпрепровождение».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Учебник:  стр.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53-55 упр. 2,3 прочитать , выполнить задание  устно. Упр. 4, 5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выписать слова в словарь, отчитать и перевести часть В.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Учебник: с. 54 упр. 4, 5 выучить слова. Упр. 5 В -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отчитать и перевести письменно.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2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- Воронова Е.С.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0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5.1 Введение и первичная активизация ЛЕ по теме «Любимое времяпрепровождение». (1-й из 1 ч.)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2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стр. 67, 68 упр. 3 прочитать и перевести текст, упр. 4 выписать слова в тетрадь, отчитать и перевести часть В, предварительно послушав диктора.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25.02 -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1" w:tooltip="Изменить тему домашнего задания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стр. 65 упр. 7 под В и С доделать письменно, стр. 66 упр. 8 в учебнике, упр.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9, 10 письменно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Следующее задание на 27.02 - стр. 67 упр. 2  - написать 5 предложений о своем любимом времяпровождении,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Стр. 68, 69 упр. 4 выучить слова, отчитать и перевести часть В, упр. 5 письменно.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W w:w="92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( Кочеткова Н.Ф)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Общественный строй и церковная организация на Руси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1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посмотреть урок на РЭШ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Параграф 8 читать, пересказывать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2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( Кудрина Н.П)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14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Тема: Симфоническое развитие музыкальных образов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2" w:tooltip="https://rutube.ru/video/e54f901c8331660f2e5c322c0771a69e/?r=plemwd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https://rutube.ru/video/e54f901c8331660f2e5c322c0771a69e/?r=plemwd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1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3" w:tooltip="https://rutube.ru/video/e54f901c8331660f2e5c322c0771a69e/?r=plemwd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https://rutube.ru/video/e54f901c8331660f2e5c322c0771a69e/?r=plemwd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ДЗ:  Посмотреть видеоурок, Записать в тетрадь годы жизни Ференца Листа его произведения, годы жизни В. Моцарта прослушать симфонию номер 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1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14.50-15.20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064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1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15.30-16.00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064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azbyka.ru/deti/vremya-vsegda-horoshee-zhvalevskij-pasternak#toc" TargetMode="External"/><Relationship Id="rId9" Type="http://schemas.openxmlformats.org/officeDocument/2006/relationships/hyperlink" Target="https://azbyka.ru/deti/vremya-vsegda-horoshee-zhvalevskij-pasternak#toc" TargetMode="External"/><Relationship Id="rId10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12" Type="http://schemas.openxmlformats.org/officeDocument/2006/relationships/hyperlink" Target="https://rutube.ru/video/e54f901c8331660f2e5c322c0771a69e/?r=plemwd" TargetMode="External"/><Relationship Id="rId13" Type="http://schemas.openxmlformats.org/officeDocument/2006/relationships/hyperlink" Target="https://rutube.ru/video/e54f901c8331660f2e5c322c0771a69e/?r=plemw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Виктор Юдин</cp:lastModifiedBy>
  <cp:revision>15</cp:revision>
  <dcterms:created xsi:type="dcterms:W3CDTF">2025-02-24T05:50:00Z</dcterms:created>
  <dcterms:modified xsi:type="dcterms:W3CDTF">2025-02-24T14:23:50Z</dcterms:modified>
</cp:coreProperties>
</file>