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8б класса на 19.01.2022 г. </w:t>
      </w:r>
      <w:r/>
    </w:p>
    <w:tbl>
      <w:tblPr>
        <w:tblStyle w:val="687"/>
        <w:tblW w:w="15459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1306"/>
        <w:gridCol w:w="830"/>
        <w:gridCol w:w="992"/>
        <w:gridCol w:w="1134"/>
        <w:gridCol w:w="1559"/>
        <w:gridCol w:w="2126"/>
        <w:gridCol w:w="4394"/>
        <w:gridCol w:w="3118"/>
      </w:tblGrid>
      <w:tr>
        <w:trPr/>
        <w:tc>
          <w:tcPr>
            <w:tcW w:w="13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день недели</w:t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(занятия)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</w:t>
            </w:r>
            <w:r/>
          </w:p>
        </w:tc>
      </w:tr>
      <w:tr>
        <w:trPr>
          <w:trHeight w:val="1606"/>
        </w:trPr>
        <w:tc>
          <w:tcPr>
            <w:tcW w:w="13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19.01.2022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8.30-9.10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И.А.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Теорема Виета</w:t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ZOOM- конференция</w:t>
            </w:r>
            <w:r/>
          </w:p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  работа с учебником 137 №582 (а,б,г), №585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 №587, №584</w:t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9.25-10.05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Мальцева И.К.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Логические операции и логические выражения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ZOOM- конференция</w:t>
            </w:r>
            <w:r/>
          </w:p>
          <w:p>
            <w:p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9.25-10.05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r>
              <w:t xml:space="preserve">Английский язык</w:t>
            </w:r>
            <w:r/>
          </w:p>
          <w:p>
            <w:r>
              <w:t xml:space="preserve">Ежелева Л.А.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ZOOM- конференция</w:t>
            </w:r>
            <w:r/>
          </w:p>
          <w:p>
            <w:p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 работа с учебником  параграф 13 изучить, выписать в тетрадь основные понятия</w:t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13 повторить</w:t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10.20-11.00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И.К.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Логические операции и логические выражения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ZOOM- конференция</w:t>
            </w:r>
            <w:r/>
          </w:p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13 повторить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10.20-11.00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Е.С.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ZOOM- конференция</w:t>
            </w:r>
            <w:r/>
          </w:p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</w:t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41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11.00-11.15</w:t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11.15-11.55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Ладыгина</w:t>
            </w:r>
            <w:r>
              <w:rPr>
                <w:rFonts w:ascii="Times New Roman" w:hAnsi="Times New Roman" w:cs="Times New Roman"/>
                <w:sz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Мечта и реальность в повести Н.В. Гоголь «Шинель».</w:t>
            </w:r>
            <w:r>
              <w:rPr>
                <w:sz w:val="24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ZOOM- конференция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</w:t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Посмотреть Урок 10 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hyperlink r:id="rId10" w:tooltip="https://resh.edu.ru/subject/lesson/2137/start/" w:history="1">
              <w:r>
                <w:rPr>
                  <w:rStyle w:val="813"/>
                  <w:rFonts w:ascii="Times New Roman" w:hAnsi="Times New Roman" w:cs="Times New Roman"/>
                  <w:sz w:val="24"/>
                  <w:highlight w:val="none"/>
                </w:rPr>
                <w:t xml:space="preserve">https://resh.edu.ru/subject/lesson/2137/start/</w:t>
              </w:r>
            </w:hyperlink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  </w:t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Комментированное чтение повести Н.В. Гоголя «Шинель».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Дочитать повесть «Шинель» до конца.</w:t>
            </w:r>
            <w:r>
              <w:rPr>
                <w:sz w:val="24"/>
              </w:rPr>
            </w:r>
            <w:r/>
          </w:p>
        </w:tc>
      </w:tr>
      <w:tr>
        <w:trPr>
          <w:trHeight w:val="1039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12.10-12.50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Рыбкина И.В.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Дворцовые перевороты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ZOOM- конференция</w:t>
            </w:r>
            <w:r/>
          </w:p>
          <w:p>
            <w:pPr>
              <w:spacing w:lineRule="atLeast" w:line="253" w:after="20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sz w:val="24"/>
              </w:rPr>
              <w:t xml:space="preserve"> изучать  п.13-14 учебника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Выполнить задание по алгоритму и переслать учителю на проверку.</w:t>
            </w:r>
            <w:bookmarkStart w:id="0" w:name="_GoBack"/>
            <w:r/>
            <w:bookmarkEnd w:id="0"/>
            <w:r/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13.05-13.45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</w:t>
            </w:r>
            <w:r>
              <w:rPr>
                <w:rFonts w:ascii="Times New Roman" w:hAnsi="Times New Roman" w:cs="Times New Roman"/>
                <w:sz w:val="24"/>
              </w:rPr>
              <w:t xml:space="preserve">ение.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Рыбкина И.В.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Повторительно-обобщающий урок </w:t>
            </w:r>
            <w:r>
              <w:rPr>
                <w:rFonts w:ascii="Times New Roman" w:hAnsi="Times New Roman" w:cs="Times New Roman"/>
              </w:rPr>
              <w:t xml:space="preserve">по теме «Рыночная экономика»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 ZOOM- конференция</w:t>
            </w:r>
            <w:r/>
          </w:p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sz w:val="24"/>
              </w:rPr>
              <w:t xml:space="preserve"> работать в соответствии с алгоритмом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Выполнить задание по алгоритму и переслать </w:t>
            </w:r>
            <w:r>
              <w:rPr>
                <w:rFonts w:ascii="Times New Roman" w:hAnsi="Times New Roman" w:cs="Times New Roman"/>
              </w:rPr>
              <w:t xml:space="preserve">учителю на проверку. </w:t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14.00-14.40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подключение.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Маркина Г.М.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Лабораторная работа №4 «сборка эл.цепи»</w:t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ZOOM- конференция</w:t>
            </w:r>
            <w:r/>
          </w:p>
          <w:p>
            <w:pPr>
              <w:spacing w:lineRule="atLeast" w:line="253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</w:rPr>
              <w:t xml:space="preserve">оформить работу по ссылкеhttps://yandex.ru/video/preview/?filmId=4565951048635924198&amp;from=tabbar&amp;parent-reqid=1642526953970244-9613736333158271155-sas3-1035-00d-sas-l7-balancer-8080-BAL-9119&amp;text=лабораторная+работа+4+по+физике+8+класс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spacing w:lineRule="atLeast" w:line="253" w:after="20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не задано</w:t>
            </w:r>
            <w:r/>
          </w:p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4153" w:type="dxa"/>
            <w:textDirection w:val="lrTb"/>
            <w:noWrap w:val="false"/>
          </w:tcPr>
          <w:p>
            <w:pPr>
              <w:tabs>
                <w:tab w:val="left" w:pos="100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13.45-14.00</w:t>
            </w:r>
            <w:r/>
          </w:p>
        </w:tc>
      </w:tr>
    </w:tbl>
    <w:p>
      <w:pPr>
        <w:rPr>
          <w:rFonts w:ascii="Times New Roman" w:hAnsi="Times New Roman" w:cs="Times New Roman" w:eastAsia="Calibri"/>
          <w:color w:val="002060"/>
        </w:rPr>
      </w:pPr>
      <w:r>
        <w:rPr>
          <w:rFonts w:ascii="Times New Roman" w:hAnsi="Times New Roman" w:cs="Times New Roman" w:eastAsia="Calibri"/>
          <w:b/>
          <w:color w:val="002060"/>
          <w:sz w:val="28"/>
          <w:szCs w:val="28"/>
        </w:rPr>
        <w:t xml:space="preserve">Расписание внеурочной деятельности 8 «Б» класса на 19.01.22 г.</w:t>
      </w:r>
      <w:r/>
    </w:p>
    <w:tbl>
      <w:tblPr>
        <w:tblStyle w:val="834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2235"/>
        <w:gridCol w:w="709"/>
        <w:gridCol w:w="1025"/>
        <w:gridCol w:w="1810"/>
        <w:gridCol w:w="1875"/>
        <w:gridCol w:w="1952"/>
        <w:gridCol w:w="3969"/>
        <w:gridCol w:w="1843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день недели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Наименования занятия внеурочной деятельности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19.01.2022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</w:t>
            </w:r>
            <w:r/>
          </w:p>
        </w:tc>
        <w:tc>
          <w:tcPr>
            <w:gridSpan w:val="7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318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23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vMerge w:val="restart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14.50-15.30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vMerge w:val="restart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Онлайн-подключение</w:t>
            </w:r>
            <w:r/>
          </w:p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Любимые игры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Астапов Е.В.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vMerge w:val="restart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ZOOM- конференция</w:t>
            </w:r>
            <w:r/>
          </w:p>
          <w:p>
            <w:r>
              <w:rPr>
                <w:rFonts w:ascii="Times New Roman" w:hAnsi="Times New Roman"/>
                <w:sz w:val="24"/>
              </w:rPr>
              <w:t xml:space="preserve">В случае отсутствия связи: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Не задано.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23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vMerge w:val="restart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15.40-16.20</w:t>
            </w:r>
            <w:r/>
          </w:p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vMerge w:val="restart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Онлайн-подключение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Ф</w:t>
            </w:r>
            <w:r>
              <w:rPr>
                <w:rFonts w:ascii="Times New Roman" w:hAnsi="Times New Roman"/>
              </w:rPr>
              <w:t xml:space="preserve">Г(</w:t>
            </w:r>
            <w:r>
              <w:rPr>
                <w:rFonts w:ascii="Times New Roman" w:hAnsi="Times New Roman"/>
              </w:rPr>
              <w:t xml:space="preserve">естественно-научная)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Е.А.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vMerge w:val="restart"/>
            <w:textDirection w:val="lrTb"/>
            <w:noWrap w:val="false"/>
          </w:tcPr>
          <w:p>
            <w:pPr>
              <w:spacing w:lineRule="atLeast" w:line="235" w:after="160"/>
              <w:rPr>
                <w:rFonts w:ascii="Tibetan Machine Uni" w:hAnsi="Tibetan Machine Uni" w:cs="Tibetan Machine Uni" w:eastAsia="Tibetan Machine Uni"/>
                <w:color w:val="000000"/>
              </w:rPr>
            </w:pPr>
            <w:r>
              <w:rPr>
                <w:rFonts w:ascii="Tibetan Machine Uni" w:hAnsi="Tibetan Machine Uni" w:cs="Tibetan Machine Uni" w:eastAsia="Tibetan Machine Uni"/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vMerge w:val="restart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ZOOM- конференция</w:t>
            </w:r>
            <w:r/>
          </w:p>
          <w:p>
            <w:pPr>
              <w:spacing w:lineRule="atLeast" w:line="235" w:after="160"/>
            </w:pPr>
            <w:r>
              <w:rPr>
                <w:rFonts w:ascii="Times New Roman" w:hAnsi="Times New Roman"/>
                <w:sz w:val="24"/>
              </w:rPr>
              <w:t xml:space="preserve">В случае отсутствия связи: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задано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23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vMerge w:val="restart"/>
            <w:textDirection w:val="lrTb"/>
            <w:noWrap w:val="false"/>
          </w:tcPr>
          <w:p>
            <w:r>
              <w:t xml:space="preserve">16.25-16.40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vMerge w:val="restart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Онлайн подключение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актуальную тему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Ежелева Л.А.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vMerge w:val="restart"/>
            <w:textDirection w:val="lrTb"/>
            <w:noWrap w:val="false"/>
          </w:tcPr>
          <w:p>
            <w:pPr>
              <w:spacing w:lineRule="atLeast" w:line="253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ZOOM- конференция</w:t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 xml:space="preserve">В случае отсутствия связи: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задано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425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ibetan Machine Uni">
    <w:panose1 w:val="01000503020000020002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1"/>
    <w:link w:val="673"/>
    <w:uiPriority w:val="10"/>
    <w:rPr>
      <w:sz w:val="48"/>
      <w:szCs w:val="48"/>
    </w:rPr>
  </w:style>
  <w:style w:type="character" w:styleId="644">
    <w:name w:val="Subtitle Char"/>
    <w:basedOn w:val="661"/>
    <w:link w:val="675"/>
    <w:uiPriority w:val="11"/>
    <w:rPr>
      <w:sz w:val="24"/>
      <w:szCs w:val="24"/>
    </w:rPr>
  </w:style>
  <w:style w:type="character" w:styleId="645">
    <w:name w:val="Quote Char"/>
    <w:link w:val="677"/>
    <w:uiPriority w:val="29"/>
    <w:rPr>
      <w:i/>
    </w:rPr>
  </w:style>
  <w:style w:type="character" w:styleId="646">
    <w:name w:val="Intense Quote Char"/>
    <w:link w:val="679"/>
    <w:uiPriority w:val="30"/>
    <w:rPr>
      <w:i/>
    </w:rPr>
  </w:style>
  <w:style w:type="character" w:styleId="647">
    <w:name w:val="Header Char"/>
    <w:basedOn w:val="661"/>
    <w:link w:val="681"/>
    <w:uiPriority w:val="99"/>
  </w:style>
  <w:style w:type="character" w:styleId="648">
    <w:name w:val="Caption Char"/>
    <w:basedOn w:val="685"/>
    <w:link w:val="683"/>
    <w:uiPriority w:val="99"/>
  </w:style>
  <w:style w:type="character" w:styleId="649">
    <w:name w:val="Footnote Text Char"/>
    <w:link w:val="814"/>
    <w:uiPriority w:val="99"/>
    <w:rPr>
      <w:sz w:val="18"/>
    </w:rPr>
  </w:style>
  <w:style w:type="character" w:styleId="650">
    <w:name w:val="Endnote Text Char"/>
    <w:link w:val="817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3">
    <w:name w:val="Heading 2"/>
    <w:basedOn w:val="651"/>
    <w:next w:val="651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4">
    <w:name w:val="Heading 3"/>
    <w:basedOn w:val="651"/>
    <w:next w:val="651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5">
    <w:name w:val="Heading 4"/>
    <w:basedOn w:val="651"/>
    <w:next w:val="651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6">
    <w:name w:val="Heading 5"/>
    <w:basedOn w:val="651"/>
    <w:next w:val="651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7">
    <w:name w:val="Heading 6"/>
    <w:basedOn w:val="651"/>
    <w:next w:val="651"/>
    <w:link w:val="66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8">
    <w:name w:val="Heading 7"/>
    <w:basedOn w:val="651"/>
    <w:next w:val="651"/>
    <w:link w:val="67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9">
    <w:name w:val="Heading 8"/>
    <w:basedOn w:val="651"/>
    <w:next w:val="651"/>
    <w:link w:val="67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0">
    <w:name w:val="Heading 9"/>
    <w:basedOn w:val="651"/>
    <w:next w:val="651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link w:val="652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link w:val="653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link w:val="654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Title"/>
    <w:basedOn w:val="651"/>
    <w:next w:val="651"/>
    <w:link w:val="67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4" w:customStyle="1">
    <w:name w:val="Название Знак"/>
    <w:link w:val="673"/>
    <w:uiPriority w:val="10"/>
    <w:rPr>
      <w:sz w:val="48"/>
      <w:szCs w:val="48"/>
    </w:rPr>
  </w:style>
  <w:style w:type="paragraph" w:styleId="675">
    <w:name w:val="Subtitle"/>
    <w:basedOn w:val="651"/>
    <w:next w:val="651"/>
    <w:link w:val="676"/>
    <w:qFormat/>
    <w:uiPriority w:val="11"/>
    <w:rPr>
      <w:sz w:val="24"/>
      <w:szCs w:val="24"/>
    </w:rPr>
    <w:pPr>
      <w:spacing w:before="200"/>
    </w:pPr>
  </w:style>
  <w:style w:type="character" w:styleId="676" w:customStyle="1">
    <w:name w:val="Подзаголовок Знак"/>
    <w:link w:val="675"/>
    <w:uiPriority w:val="11"/>
    <w:rPr>
      <w:sz w:val="24"/>
      <w:szCs w:val="24"/>
    </w:rPr>
  </w:style>
  <w:style w:type="paragraph" w:styleId="677">
    <w:name w:val="Quote"/>
    <w:basedOn w:val="651"/>
    <w:next w:val="651"/>
    <w:link w:val="678"/>
    <w:qFormat/>
    <w:uiPriority w:val="29"/>
    <w:rPr>
      <w:i/>
    </w:rPr>
    <w:pPr>
      <w:ind w:left="720" w:right="720"/>
    </w:pPr>
  </w:style>
  <w:style w:type="character" w:styleId="678" w:customStyle="1">
    <w:name w:val="Цитата 2 Знак"/>
    <w:link w:val="677"/>
    <w:uiPriority w:val="29"/>
    <w:rPr>
      <w:i/>
    </w:rPr>
  </w:style>
  <w:style w:type="paragraph" w:styleId="679">
    <w:name w:val="Intense Quote"/>
    <w:basedOn w:val="651"/>
    <w:next w:val="651"/>
    <w:link w:val="68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0" w:customStyle="1">
    <w:name w:val="Выделенная цитата Знак"/>
    <w:link w:val="679"/>
    <w:uiPriority w:val="30"/>
    <w:rPr>
      <w:i/>
    </w:rPr>
  </w:style>
  <w:style w:type="paragraph" w:styleId="681">
    <w:name w:val="Header"/>
    <w:basedOn w:val="651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 w:customStyle="1">
    <w:name w:val="Верхний колонтитул Знак"/>
    <w:link w:val="681"/>
    <w:uiPriority w:val="99"/>
  </w:style>
  <w:style w:type="paragraph" w:styleId="683">
    <w:name w:val="Footer"/>
    <w:basedOn w:val="651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uiPriority w:val="99"/>
  </w:style>
  <w:style w:type="paragraph" w:styleId="685">
    <w:name w:val="Caption"/>
    <w:basedOn w:val="651"/>
    <w:next w:val="651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86" w:customStyle="1">
    <w:name w:val="Нижний колонтитул Знак"/>
    <w:link w:val="683"/>
    <w:uiPriority w:val="99"/>
  </w:style>
  <w:style w:type="table" w:styleId="687">
    <w:name w:val="Table Grid"/>
    <w:basedOn w:val="66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8" w:customStyle="1">
    <w:name w:val="Table Grid Light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9" w:customStyle="1">
    <w:name w:val="Plain Table 1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2"/>
    <w:basedOn w:val="66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 w:customStyle="1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 w:customStyle="1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7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8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9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0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1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2" w:customStyle="1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1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2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3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4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5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1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2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3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4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5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6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7" w:customStyle="1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9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0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1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2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3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4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5" w:customStyle="1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ned - Accent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Lined - Accent 1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4" w:customStyle="1">
    <w:name w:val="Lined - Accent 2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5" w:customStyle="1">
    <w:name w:val="Lined - Accent 3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6" w:customStyle="1">
    <w:name w:val="Lined - Accent 4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7" w:customStyle="1">
    <w:name w:val="Lined - Accent 5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8" w:customStyle="1">
    <w:name w:val="Lined - Accent 6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9" w:customStyle="1">
    <w:name w:val="Bordered &amp; Lined - Accent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Bordered &amp; Lined - Accent 1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1" w:customStyle="1">
    <w:name w:val="Bordered &amp; Lined - Accent 2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2" w:customStyle="1">
    <w:name w:val="Bordered &amp; Lined - Accent 3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3" w:customStyle="1">
    <w:name w:val="Bordered &amp; Lined - Accent 4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4" w:customStyle="1">
    <w:name w:val="Bordered &amp; Lined - Accent 5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5" w:customStyle="1">
    <w:name w:val="Bordered &amp; Lined - Accent 6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6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7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08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9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0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1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2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563C1" w:themeColor="hyperlink"/>
      <w:u w:val="single"/>
    </w:rPr>
  </w:style>
  <w:style w:type="paragraph" w:styleId="814">
    <w:name w:val="footnote text"/>
    <w:basedOn w:val="651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 w:customStyle="1">
    <w:name w:val="Текст сноски Знак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651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 w:customStyle="1">
    <w:name w:val="Текст концевой сноски Знак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651"/>
    <w:next w:val="651"/>
    <w:uiPriority w:val="39"/>
    <w:unhideWhenUsed/>
    <w:pPr>
      <w:spacing w:after="57"/>
    </w:pPr>
  </w:style>
  <w:style w:type="paragraph" w:styleId="821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2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3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4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5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6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7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8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51"/>
    <w:next w:val="651"/>
    <w:uiPriority w:val="99"/>
    <w:unhideWhenUsed/>
    <w:pPr>
      <w:spacing w:after="0"/>
    </w:pPr>
  </w:style>
  <w:style w:type="paragraph" w:styleId="831">
    <w:name w:val="No Spacing"/>
    <w:basedOn w:val="651"/>
    <w:qFormat/>
    <w:uiPriority w:val="1"/>
    <w:pPr>
      <w:spacing w:lineRule="auto" w:line="240" w:after="0"/>
    </w:pPr>
  </w:style>
  <w:style w:type="paragraph" w:styleId="832">
    <w:name w:val="List Paragraph"/>
    <w:basedOn w:val="651"/>
    <w:qFormat/>
    <w:uiPriority w:val="34"/>
    <w:pPr>
      <w:contextualSpacing w:val="true"/>
      <w:ind w:left="720"/>
    </w:pPr>
  </w:style>
  <w:style w:type="paragraph" w:styleId="833">
    <w:name w:val="Normal (Web)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34" w:customStyle="1">
    <w:name w:val="Сетка таблицы1"/>
    <w:uiPriority w:val="59"/>
    <w:rPr>
      <w:rFonts w:ascii="Calibri" w:hAnsi="Calibri" w:cs="Times New Roman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hyperlink" Target="https://resh.edu.ru/subject/lesson/2137/start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Галина Маркина</cp:lastModifiedBy>
  <cp:revision>6</cp:revision>
  <dcterms:created xsi:type="dcterms:W3CDTF">2022-01-18T14:58:00Z</dcterms:created>
  <dcterms:modified xsi:type="dcterms:W3CDTF">2022-01-18T17:33:30Z</dcterms:modified>
</cp:coreProperties>
</file>