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___4а__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_____6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6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www.youtube.com/watch?v=apWApXapz7Y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https://www.youtube.com/watch?v=apWApXapz7Y&amp;t=1s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 с. 80 упр.135, с.81 упр.136 устно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с.81 упр.136 устно повторить, с.81 упр.137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76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Калиновская Н. 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компонента действия вычитания (с комментированием)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www.youtube.com/watch?v=Pz8APHVBJqk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https://www.youtube.com/watch?v=Pz8APHVBJqk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 с. 63 познакомиться с решением уравнений, с.63 №284, 285,286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 №289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поэтической речи стихотворения И.С. Никитина «В синем небе плывут над полями…» и другие на выбор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dzen.ru/video/watch/6560391fa767964d456f7452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https://dzen.ru/video/watch/6560391fa767964d456f7452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с.146 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с.146 выразительно читать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Основы религиозных культур и светской этики Калиновская Н. 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труду. Долг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www.youtube.com/watch?v=nlmvVkwMGiA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https://www.youtube.com/watch?v=nlmvVkwMGiA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Попов А. 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Финансовая грамотность Калиновская Н. И. 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планировать семейный бюджет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www.youtube.com/watch?v=UIWgBORdt_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https://www.youtube.com/watch?v=UIWgBORdt_c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___4а__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_____7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Попов А. 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Танцевальные гимнастические движения.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1-4 класс В.И. Лях.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Калиновская Н. И.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https://www.youtube.com/watch?v=F5lQAHNW3n8&amp;t=5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https://www.youtube.com/watch?v=F5lQAHNW3n8&amp;t=5s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82 упр.138 устно, письменно просклонять слова пальто, радио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просклонять слова кино, эскимо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Изобразительное искусство Куликова Г. А.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Древнерусские воины - защитники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</w:t>
            </w:r>
            <w:hyperlink r:id="rId14" w:tooltip="https://disk.yandex.ru/i/dz1NWLyzbe4nNQ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 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https://disk.yandex.ru/i/dz1NWLyzbe4nNQ</w:t>
              </w:r>
              <w:r>
                <w:rPr>
                  <w:rStyle w:val="834"/>
                  <w:rFonts w:ascii="Calibri" w:hAnsi="Calibri" w:eastAsia="Calibri" w:cs="Calibri"/>
                  <w:sz w:val="22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эскиз героев былин, сказок,древних легенд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доли величины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dzen.ru/video/watch/62402eb16b4e7f59f3ce5177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https://dzen.ru/video/watch/62402eb16b4e7f59f3ce5177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их учебника  с. 64 прочитать материал рядом с красной линией, выполнить №291, 293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с.64 №294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Характеристика природных зон России: тундра. Связи в природной зоне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6" w:tooltip="https://www.youtube.com/watch?v=s3ijPa3elHQ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https://www.youtube.com/watch?v=s3ijPa3elHQ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выполнить задания из учебника  с. 84-94 прочитать, ответить на вопросы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84-94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Рассказы по истории Самарского края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Мятежные крепости Самарского края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www.youtube.com/watch?v=CrbtLQ4HaWk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https://www.youtube.com/watch?v=CrbtLQ4HaWk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___4а__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_____8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1, 2, 3­-го склонения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https://www.youtube.com/watch?v=fcOowz4rREI&amp;t=3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https://www.youtube.com/watch?v=fcOowz4rREI&amp;t=3s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89 упр.53 устно, с.89 упр.154 письменно, с.90 правило выучить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с.90 правило выучить, с.90 упр.156 по заданию учебника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чувств и настроения, создаваемых лирическим произведением. На примере произведения А.А. Прокофьева "Люблю берёзу русскую..."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9" w:tooltip="https://www.youtube.com/watch?v=Q-c_9jqLHbE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https://www.youtube.com/watch?v=Q-c_9jqLHbE&amp;t=1s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выразительно читать стихотворение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Прокофьева "Люблю берёзу русскую..."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Прокофьев "Люблю берёзу русскую..."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Филимонова А. О.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день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 </w:t>
              <w:br/>
              <w:t xml:space="preserve">В случае отсутствия связи работа с учебником: повторить слова стр.64, номер 3 послушать диктора, отчитать рифмовку, номер 6 стр.69 послушать диктора, отчитать новые слова и записать их к себе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Хорошо отчитать рифмовку номер 3 стр.67 и прислать чтение любым удобным способом учителю, выучить новые слова стр. 69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природных зон России: тайга. Связи в природной зоне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0" w:tooltip="https://www.youtube.com/watch?v=e2ONbIMVCp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https://www.youtube.com/watch?v=e2ONbIMVCp8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895-102 прочитать, ответить на вопросы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с.95-102 пересказ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Футбол Попов А. 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21" w:tooltip="https://www.youtube.com/results?search_query=ведение+мяча+в+футболе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https://www.youtube.com/results?search_query=ведение+мяча+в+футболе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Мастеров. В гости к Мастерам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https://www.youtube.com/watch?v=-JAH1kroS-g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https://www.youtube.com/watch?v=-JAH1kroS-g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___4а__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_____11 декабря_________2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558"/>
        <w:gridCol w:w="2127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3" w:tooltip="https://www.youtube.com/watch?v=SeAw4D4DFt8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https://www.youtube.com/watch?v=SeAw4D4DFt8&amp;t=1s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Кудрина Н. П.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Симфоническая музыка.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просмотреть видео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4" w:tooltip="https://youtu.be/1lq89-4dSd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https://youtu.be/1lq89-4dSd8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25" w:tooltip="http://kudrinanata18722@yandex.ru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kudrinanata18722@yandex.ru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музыкальные инструменты входящи в состав симфонического оркестра.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имен существительных 1-го склонения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6" w:tooltip="https://www.youtube.com/watch?v=wGDzs96ybnI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https://www.youtube.com/watch?v=wGDzs96ybnI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из учебника  с. 91 упр.158 устно, с.92  упр.159 письменно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с.92 упр.160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5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представлений о доле величины для решения практических задач (в одно действие)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7" w:tooltip="https://dzen.ru/video/watch/62402eb16b4e7f59f3ce517" w:history="1">
              <w:r>
                <w:rPr>
                  <w:rStyle w:val="834"/>
                </w:rPr>
                <w:t xml:space="preserve">https://dzen.ru/video/watch/62402eb16b4e7f59f3ce517</w:t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, выполнить задания из учебника  с. 65 №296, 297,298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с.65 №304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Образное изображение осени в стихотворении И.А. Бунина «Листопад»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8" w:tooltip="https://www.youtube.com/watch?v=bbewmq32O7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https://www.youtube.com/watch?v=bbewmq32O7s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выполнить задания и3 учебника  с. 150-151 выразительно прочитать стихотворение, ответить на вопросы учебника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150-151 выразительно читать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Калиновская Н. 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9" w:tooltip="https://www.youtube.com/watch?v=apWApXapz7Y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https://www.youtube.com/watch?v=w1lkT5UZz24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apWApXapz7Y&amp;t=1s" TargetMode="External"/><Relationship Id="rId9" Type="http://schemas.openxmlformats.org/officeDocument/2006/relationships/hyperlink" Target="https://www.youtube.com/watch?v=Pz8APHVBJqk" TargetMode="External"/><Relationship Id="rId10" Type="http://schemas.openxmlformats.org/officeDocument/2006/relationships/hyperlink" Target="https://dzen.ru/video/watch/6560391fa767964d456f7452" TargetMode="External"/><Relationship Id="rId11" Type="http://schemas.openxmlformats.org/officeDocument/2006/relationships/hyperlink" Target="https://www.youtube.com/watch?v=nlmvVkwMGiA" TargetMode="External"/><Relationship Id="rId12" Type="http://schemas.openxmlformats.org/officeDocument/2006/relationships/hyperlink" Target="https://www.youtube.com/watch?v=UIWgBORdt_c" TargetMode="External"/><Relationship Id="rId13" Type="http://schemas.openxmlformats.org/officeDocument/2006/relationships/hyperlink" Target="https://www.youtube.com/watch?v=F5lQAHNW3n8&amp;t=5s" TargetMode="External"/><Relationship Id="rId14" Type="http://schemas.openxmlformats.org/officeDocument/2006/relationships/hyperlink" Target="https://disk.yandex.ru/i/dz1NWLyzbe4nNQ" TargetMode="External"/><Relationship Id="rId15" Type="http://schemas.openxmlformats.org/officeDocument/2006/relationships/hyperlink" Target="https://dzen.ru/video/watch/62402eb16b4e7f59f3ce5177" TargetMode="External"/><Relationship Id="rId16" Type="http://schemas.openxmlformats.org/officeDocument/2006/relationships/hyperlink" Target="https://www.youtube.com/watch?v=s3ijPa3elHQ" TargetMode="External"/><Relationship Id="rId17" Type="http://schemas.openxmlformats.org/officeDocument/2006/relationships/hyperlink" Target="https://www.youtube.com/watch?v=CrbtLQ4HaWk" TargetMode="External"/><Relationship Id="rId18" Type="http://schemas.openxmlformats.org/officeDocument/2006/relationships/hyperlink" Target="https://www.youtube.com/watch?v=fcOowz4rREI&amp;t=3s" TargetMode="External"/><Relationship Id="rId19" Type="http://schemas.openxmlformats.org/officeDocument/2006/relationships/hyperlink" Target="https://www.youtube.com/watch?v=Q-c_9jqLHbE&amp;t=1s" TargetMode="External"/><Relationship Id="rId20" Type="http://schemas.openxmlformats.org/officeDocument/2006/relationships/hyperlink" Target="https://www.youtube.com/watch?v=e2ONbIMVCp8" TargetMode="External"/><Relationship Id="rId21" Type="http://schemas.openxmlformats.org/officeDocument/2006/relationships/hyperlink" Target="https://www.youtube.com/results?search_query=&#1074;&#1077;&#1076;&#1077;&#1085;&#1080;&#1077;+&#1084;&#1103;&#1095;&#1072;+&#1074;+&#1092;&#1091;&#1090;&#1073;&#1086;&#1083;&#1077;" TargetMode="External"/><Relationship Id="rId22" Type="http://schemas.openxmlformats.org/officeDocument/2006/relationships/hyperlink" Target="https://www.youtube.com/watch?v=-JAH1kroS-g" TargetMode="External"/><Relationship Id="rId23" Type="http://schemas.openxmlformats.org/officeDocument/2006/relationships/hyperlink" Target="https://www.youtube.com/watch?v=SeAw4D4DFt8&amp;t=1s" TargetMode="External"/><Relationship Id="rId24" Type="http://schemas.openxmlformats.org/officeDocument/2006/relationships/hyperlink" Target="https://youtu.be/1lq89-4dSd8" TargetMode="External"/><Relationship Id="rId25" Type="http://schemas.openxmlformats.org/officeDocument/2006/relationships/hyperlink" Target="http://kudrinanata18722@yandex.ru" TargetMode="External"/><Relationship Id="rId26" Type="http://schemas.openxmlformats.org/officeDocument/2006/relationships/hyperlink" Target="https://www.youtube.com/watch?v=wGDzs96ybnI" TargetMode="External"/><Relationship Id="rId27" Type="http://schemas.openxmlformats.org/officeDocument/2006/relationships/hyperlink" Target="https://dzen.ru/video/watch/62402eb16b4e7f59f3ce517" TargetMode="External"/><Relationship Id="rId28" Type="http://schemas.openxmlformats.org/officeDocument/2006/relationships/hyperlink" Target="https://www.youtube.com/watch?v=bbewmq32O7s" TargetMode="External"/><Relationship Id="rId29" Type="http://schemas.openxmlformats.org/officeDocument/2006/relationships/hyperlink" Target="https://www.youtube.com/watch?v=apWApXapz7Y&amp;t=1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18</cp:revision>
  <dcterms:created xsi:type="dcterms:W3CDTF">2023-12-04T08:30:00Z</dcterms:created>
  <dcterms:modified xsi:type="dcterms:W3CDTF">2023-12-05T15:52:47Z</dcterms:modified>
</cp:coreProperties>
</file>