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___3а___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___05.12___________2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10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обозначением буквами непроизносимых соглас</w:t>
            </w:r>
            <w:r>
              <w:rPr>
                <w:highlight w:val="none"/>
              </w:rPr>
              <w:t xml:space="preserve">Наблюдение за обозначением буквами непроизносимых согласных в корне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их учебника с.118 упр 226( записать пары слов, выделить корень и подчеркнуть непроизносимую согласную), с.119 упр 227( по заданию), упр.228 ( по заданию)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С.120 упр.229  по заданию  Присылать в ВК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их учебника  с.65 №1 ( записать решение задачи по чертежу), №2( составить примеры и записать ), задача под красной линией (условие, решение и ответ)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с.69 №3 (примеры)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Присылать в ВК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Танцевальные упражнения из танца голоп.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betan Machine Uni" w:hAnsi="Tibetan Machine Uni" w:eastAsia="Tibetan Machine Uni" w:cs="Tibetan Machine Uni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из учебника стр. 112-114. Учебник по физической культуре В.И.Лях 1-4 класс.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Поднимание туловищ</w:t>
            </w:r>
            <w:r>
              <w:t xml:space="preserve">а</w:t>
            </w:r>
            <w:r>
              <w:t xml:space="preserve">, 15 раз.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Л.Толстой «Какая бывает роса на траве»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их учебника с.162 прочитать и ответить на вопросы (устно)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С.162 выразительно читать, присылать  видео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Окружающий мир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Организм человека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их учебника прочитать с.122- 124 , с.124-125 ответить на вопросы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С.122-124 пересказ, присылать видео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Умники и умницы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 олимпиады на Учи.ру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ibetan Machine Uni">
    <w:panose1 w:val="01000503020000020002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Татьяна Фёдорова</cp:lastModifiedBy>
  <cp:revision>8</cp:revision>
  <dcterms:created xsi:type="dcterms:W3CDTF">2023-12-04T08:30:00Z</dcterms:created>
  <dcterms:modified xsi:type="dcterms:W3CDTF">2023-12-04T13:22:01Z</dcterms:modified>
</cp:coreProperties>
</file>