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C1871" w:rsidRPr="00FB24C0" w:rsidTr="00D31224">
        <w:tc>
          <w:tcPr>
            <w:tcW w:w="1206" w:type="dxa"/>
            <w:vMerge w:val="restart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Русский язык</w:t>
            </w:r>
          </w:p>
          <w:p w:rsidR="009B3BB4" w:rsidRPr="00EC1871" w:rsidRDefault="009B3BB4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EC1871" w:rsidRPr="00EC1871" w:rsidRDefault="00EC1871" w:rsidP="001421CE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EC1871">
              <w:rPr>
                <w:rFonts w:ascii="Times New Roman" w:hAnsi="Times New Roman" w:cs="Times New Roman"/>
                <w:color w:val="111111"/>
              </w:rPr>
              <w:t>Слог как минимальная произносительная единица. Деление слов на слоги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РЭШ</w:t>
            </w:r>
          </w:p>
          <w:p w:rsidR="00EC1871" w:rsidRPr="00EC1871" w:rsidRDefault="00DF3432" w:rsidP="001421CE">
            <w:pPr>
              <w:rPr>
                <w:rFonts w:ascii="Times New Roman" w:hAnsi="Times New Roman" w:cs="Times New Roman"/>
              </w:rPr>
            </w:pPr>
            <w:hyperlink r:id="rId5" w:history="1">
              <w:r w:rsidR="00EC1871" w:rsidRPr="00EC1871">
                <w:rPr>
                  <w:rStyle w:val="a4"/>
                  <w:rFonts w:ascii="Times New Roman" w:hAnsi="Times New Roman" w:cs="Times New Roman"/>
                </w:rPr>
                <w:t>https://resh.edu.ru/subject/lesson/6250/start/189138/</w:t>
              </w:r>
            </w:hyperlink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 xml:space="preserve"> Затем выполните по выбору : в учебнике с.32-33 </w:t>
            </w:r>
            <w:proofErr w:type="spellStart"/>
            <w:proofErr w:type="gramStart"/>
            <w:r w:rsidRPr="00EC187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1871">
              <w:rPr>
                <w:rFonts w:ascii="Times New Roman" w:hAnsi="Times New Roman" w:cs="Times New Roman"/>
              </w:rPr>
              <w:t xml:space="preserve"> 1,  3,(устно)  упр. 2 </w:t>
            </w:r>
            <w:proofErr w:type="spellStart"/>
            <w:r w:rsidRPr="00EC1871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EC1871">
              <w:rPr>
                <w:rFonts w:ascii="Times New Roman" w:hAnsi="Times New Roman" w:cs="Times New Roman"/>
              </w:rPr>
              <w:t xml:space="preserve"> ,  или  рабочая тетрадь  с 16 </w:t>
            </w:r>
            <w:proofErr w:type="spellStart"/>
            <w:r w:rsidRPr="00EC1871">
              <w:rPr>
                <w:rFonts w:ascii="Times New Roman" w:hAnsi="Times New Roman" w:cs="Times New Roman"/>
              </w:rPr>
              <w:t>упр</w:t>
            </w:r>
            <w:proofErr w:type="spellEnd"/>
            <w:r w:rsidRPr="00EC1871">
              <w:rPr>
                <w:rFonts w:ascii="Times New Roman" w:hAnsi="Times New Roman" w:cs="Times New Roman"/>
              </w:rPr>
              <w:t xml:space="preserve"> 1,  2 письменно</w:t>
            </w:r>
          </w:p>
        </w:tc>
        <w:tc>
          <w:tcPr>
            <w:tcW w:w="2693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  <w:bookmarkStart w:id="0" w:name="_GoBack"/>
        <w:bookmarkEnd w:id="0"/>
      </w:tr>
      <w:tr w:rsidR="00EC1871" w:rsidRPr="00FB24C0" w:rsidTr="00F269C8">
        <w:tc>
          <w:tcPr>
            <w:tcW w:w="1206" w:type="dxa"/>
            <w:vMerge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EC1871" w:rsidRPr="00EC1871" w:rsidRDefault="00EC1871" w:rsidP="001421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EC1871" w:rsidRPr="00EC1871" w:rsidTr="001421CE">
              <w:trPr>
                <w:trHeight w:val="528"/>
              </w:trPr>
              <w:tc>
                <w:tcPr>
                  <w:tcW w:w="1275" w:type="dxa"/>
                </w:tcPr>
                <w:p w:rsidR="00EC1871" w:rsidRPr="00EC1871" w:rsidRDefault="00EC1871" w:rsidP="001421C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="00EC1871" w:rsidRPr="00EC1871" w:rsidRDefault="00EC1871" w:rsidP="001421C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18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Математика</w:t>
            </w:r>
          </w:p>
          <w:p w:rsidR="009B3BB4" w:rsidRPr="00EC1871" w:rsidRDefault="009B3BB4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vAlign w:val="bottom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  <w:color w:val="111111"/>
              </w:rPr>
            </w:pPr>
            <w:r w:rsidRPr="00EC1871">
              <w:rPr>
                <w:rFonts w:ascii="Times New Roman" w:hAnsi="Times New Roman" w:cs="Times New Roman"/>
                <w:color w:val="111111"/>
              </w:rPr>
              <w:t>Что узнали. Чему научились.</w:t>
            </w:r>
          </w:p>
        </w:tc>
        <w:tc>
          <w:tcPr>
            <w:tcW w:w="4394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 xml:space="preserve"> 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87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EC1871">
              <w:rPr>
                <w:rFonts w:ascii="Times New Roman" w:hAnsi="Times New Roman" w:cs="Times New Roman"/>
                <w:color w:val="000000"/>
              </w:rPr>
              <w:t xml:space="preserve">  (весь класс)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  <w:color w:val="000000"/>
              </w:rPr>
              <w:t>В случае отсутствия связи</w:t>
            </w:r>
            <w:proofErr w:type="gramStart"/>
            <w:r w:rsidRPr="00EC187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C18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871">
              <w:rPr>
                <w:rFonts w:ascii="Times New Roman" w:hAnsi="Times New Roman" w:cs="Times New Roman"/>
              </w:rPr>
              <w:t>выполните по выбору: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 xml:space="preserve">  Учебник с 58  №14 письменно ,  № 15 устно 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или  задания  в рабочей тетради с . 29  №1-6 письменно</w:t>
            </w:r>
          </w:p>
        </w:tc>
        <w:tc>
          <w:tcPr>
            <w:tcW w:w="2693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Фото выполненных заданий присылайте удобным способом</w:t>
            </w:r>
          </w:p>
        </w:tc>
      </w:tr>
      <w:tr w:rsidR="00EC1871" w:rsidRPr="00FB24C0" w:rsidTr="00D31224">
        <w:tc>
          <w:tcPr>
            <w:tcW w:w="1206" w:type="dxa"/>
            <w:vMerge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Физическая культура</w:t>
            </w:r>
          </w:p>
          <w:p w:rsidR="009B3BB4" w:rsidRPr="00EC1871" w:rsidRDefault="009B3BB4" w:rsidP="00142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«Правила безопасности и возникновения подвижных игр»</w:t>
            </w:r>
          </w:p>
        </w:tc>
        <w:tc>
          <w:tcPr>
            <w:tcW w:w="4394" w:type="dxa"/>
          </w:tcPr>
          <w:p w:rsidR="00EC1871" w:rsidRPr="00EC1871" w:rsidRDefault="00DF3432" w:rsidP="001421CE">
            <w:pPr>
              <w:rPr>
                <w:rFonts w:ascii="Times New Roman" w:hAnsi="Times New Roman" w:cs="Times New Roman"/>
              </w:rPr>
            </w:pPr>
            <w:hyperlink r:id="rId6" w:history="1">
              <w:r w:rsidR="00EC1871" w:rsidRPr="00EC187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https://resh.edu.ru/subject/lesson/4144/start/189765/</w:t>
              </w:r>
            </w:hyperlink>
          </w:p>
        </w:tc>
        <w:tc>
          <w:tcPr>
            <w:tcW w:w="2693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Не предусмотрено</w:t>
            </w:r>
          </w:p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EC1871" w:rsidRPr="00FB24C0" w:rsidTr="00441B21">
        <w:tc>
          <w:tcPr>
            <w:tcW w:w="1206" w:type="dxa"/>
            <w:vMerge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EC1871" w:rsidRPr="00FB24C0" w:rsidRDefault="00EC187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C1871" w:rsidRP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Литературное чтение</w:t>
            </w:r>
            <w:r w:rsidR="009B3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B4">
              <w:rPr>
                <w:rFonts w:ascii="Times New Roman" w:hAnsi="Times New Roman" w:cs="Times New Roman"/>
              </w:rPr>
              <w:t>Бычинина</w:t>
            </w:r>
            <w:proofErr w:type="spellEnd"/>
            <w:r w:rsidR="009B3BB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vAlign w:val="bottom"/>
          </w:tcPr>
          <w:p w:rsidR="00EC1871" w:rsidRPr="00EC1871" w:rsidRDefault="00EC1871" w:rsidP="00EC1871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EC1871">
              <w:rPr>
                <w:rFonts w:ascii="Times New Roman" w:hAnsi="Times New Roman" w:cs="Times New Roman"/>
                <w:color w:val="111111"/>
              </w:rPr>
              <w:t>Повторение и обобщение по теме «Жили-были буквы»</w:t>
            </w:r>
          </w:p>
        </w:tc>
        <w:tc>
          <w:tcPr>
            <w:tcW w:w="4394" w:type="dxa"/>
          </w:tcPr>
          <w:p w:rsidR="00EC1871" w:rsidRDefault="00EC187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DF3432" w:rsidRPr="00DF3432" w:rsidRDefault="00DF3432" w:rsidP="001421CE">
            <w:pPr>
              <w:rPr>
                <w:rFonts w:ascii="Times New Roman" w:hAnsi="Times New Roman" w:cs="Times New Roman"/>
              </w:rPr>
            </w:pPr>
            <w:r w:rsidRPr="00DF3432">
              <w:rPr>
                <w:rFonts w:ascii="Times New Roman" w:hAnsi="Times New Roman" w:cs="Times New Roman"/>
              </w:rPr>
              <w:t xml:space="preserve">Учебник  прочитать  С.26-27 , </w:t>
            </w:r>
            <w:r w:rsidRPr="00DF3432">
              <w:rPr>
                <w:rFonts w:ascii="Times New Roman" w:hAnsi="Times New Roman" w:cs="Times New Roman"/>
              </w:rPr>
              <w:t xml:space="preserve"> устно </w:t>
            </w:r>
            <w:r w:rsidRPr="00DF3432">
              <w:rPr>
                <w:rFonts w:ascii="Times New Roman" w:hAnsi="Times New Roman" w:cs="Times New Roman"/>
              </w:rPr>
              <w:t>ответить на вопросы</w:t>
            </w:r>
            <w:r w:rsidRPr="00DF3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C1871" w:rsidRPr="00EC1871" w:rsidRDefault="00DA0E01" w:rsidP="001421CE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FB24C0" w:rsidRPr="00FB24C0" w:rsidRDefault="00FB24C0" w:rsidP="0039154C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54C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BB4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432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4/start/189765/" TargetMode="External"/><Relationship Id="rId5" Type="http://schemas.openxmlformats.org/officeDocument/2006/relationships/hyperlink" Target="https://resh.edu.ru/subject/lesson/6250/start/189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2020-04-05T15:39:00Z</dcterms:modified>
</cp:coreProperties>
</file>